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AA979" w14:textId="77777777" w:rsidR="008C5E6F" w:rsidRPr="008C5E6F" w:rsidRDefault="003337F5" w:rsidP="00D95321">
      <w:pPr>
        <w:pStyle w:val="11"/>
        <w:shd w:val="clear" w:color="auto" w:fill="auto"/>
        <w:ind w:left="6379" w:right="103"/>
        <w:jc w:val="right"/>
        <w:rPr>
          <w:rFonts w:ascii="Times New Roman" w:hAnsi="Times New Roman" w:cs="Times New Roman"/>
          <w:sz w:val="24"/>
          <w:szCs w:val="24"/>
        </w:rPr>
      </w:pPr>
      <w:r w:rsidRPr="00D95321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14:paraId="68B471CD" w14:textId="77777777" w:rsidR="008C5E6F" w:rsidRPr="008A7011" w:rsidRDefault="002B01F8" w:rsidP="009F3FA8">
      <w:pPr>
        <w:pStyle w:val="11"/>
        <w:shd w:val="clear" w:color="auto" w:fill="auto"/>
        <w:spacing w:line="360" w:lineRule="auto"/>
        <w:ind w:left="5670" w:right="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Правления</w:t>
      </w:r>
    </w:p>
    <w:p w14:paraId="6D7EC692" w14:textId="77777777" w:rsidR="008C5E6F" w:rsidRPr="00FE0CC0" w:rsidRDefault="00D95321" w:rsidP="00047F2E">
      <w:pPr>
        <w:pStyle w:val="11"/>
        <w:shd w:val="clear" w:color="auto" w:fill="auto"/>
        <w:spacing w:line="360" w:lineRule="auto"/>
        <w:ind w:left="5529" w:right="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F7579" w:rsidRPr="004F7579">
        <w:rPr>
          <w:rFonts w:ascii="Times New Roman" w:hAnsi="Times New Roman" w:cs="Times New Roman"/>
          <w:sz w:val="24"/>
          <w:szCs w:val="24"/>
        </w:rPr>
        <w:t xml:space="preserve">______ </w:t>
      </w:r>
      <w:r w:rsidR="00FB1C7F">
        <w:rPr>
          <w:rFonts w:ascii="Times New Roman" w:hAnsi="Times New Roman" w:cs="Times New Roman"/>
          <w:sz w:val="24"/>
          <w:szCs w:val="24"/>
        </w:rPr>
        <w:t xml:space="preserve"> </w:t>
      </w:r>
      <w:r w:rsidR="004F7579" w:rsidRPr="004F7579">
        <w:rPr>
          <w:rFonts w:ascii="Times New Roman" w:hAnsi="Times New Roman" w:cs="Times New Roman"/>
          <w:sz w:val="24"/>
          <w:szCs w:val="24"/>
        </w:rPr>
        <w:t xml:space="preserve"> </w:t>
      </w:r>
      <w:r w:rsidR="001C3908" w:rsidRPr="00FE0CC0">
        <w:rPr>
          <w:rFonts w:ascii="Times New Roman" w:hAnsi="Times New Roman" w:cs="Times New Roman"/>
          <w:sz w:val="24"/>
          <w:szCs w:val="24"/>
        </w:rPr>
        <w:t>/_____________</w:t>
      </w:r>
    </w:p>
    <w:p w14:paraId="3394CDF8" w14:textId="71BB5997" w:rsidR="008C5E6F" w:rsidRPr="008C5E6F" w:rsidRDefault="008C5E6F" w:rsidP="00D95321">
      <w:pPr>
        <w:pStyle w:val="11"/>
        <w:shd w:val="clear" w:color="auto" w:fill="auto"/>
        <w:tabs>
          <w:tab w:val="left" w:leader="underscore" w:pos="6240"/>
        </w:tabs>
        <w:spacing w:after="348" w:line="480" w:lineRule="auto"/>
        <w:ind w:left="6379" w:right="103"/>
        <w:jc w:val="right"/>
        <w:rPr>
          <w:rFonts w:ascii="Times New Roman" w:hAnsi="Times New Roman" w:cs="Times New Roman"/>
          <w:sz w:val="24"/>
          <w:szCs w:val="24"/>
        </w:rPr>
      </w:pPr>
      <w:r w:rsidRPr="008C5E6F">
        <w:rPr>
          <w:rFonts w:ascii="Times New Roman" w:hAnsi="Times New Roman" w:cs="Times New Roman"/>
          <w:sz w:val="24"/>
          <w:szCs w:val="24"/>
        </w:rPr>
        <w:t>«</w:t>
      </w:r>
      <w:r w:rsidR="00FB1C7F">
        <w:rPr>
          <w:rFonts w:ascii="Times New Roman" w:hAnsi="Times New Roman" w:cs="Times New Roman"/>
          <w:sz w:val="24"/>
          <w:szCs w:val="24"/>
        </w:rPr>
        <w:t xml:space="preserve">    </w:t>
      </w:r>
      <w:r w:rsidR="00F36DDE" w:rsidRPr="008A7011">
        <w:rPr>
          <w:rFonts w:ascii="Times New Roman" w:hAnsi="Times New Roman" w:cs="Times New Roman"/>
          <w:sz w:val="24"/>
          <w:szCs w:val="24"/>
        </w:rPr>
        <w:t xml:space="preserve"> </w:t>
      </w:r>
      <w:r w:rsidR="00FB1C7F">
        <w:rPr>
          <w:rFonts w:ascii="Times New Roman" w:hAnsi="Times New Roman" w:cs="Times New Roman"/>
          <w:sz w:val="24"/>
          <w:szCs w:val="24"/>
        </w:rPr>
        <w:t xml:space="preserve">  </w:t>
      </w:r>
      <w:r w:rsidRPr="008C5E6F">
        <w:rPr>
          <w:rFonts w:ascii="Times New Roman" w:hAnsi="Times New Roman" w:cs="Times New Roman"/>
          <w:sz w:val="24"/>
          <w:szCs w:val="24"/>
        </w:rPr>
        <w:t xml:space="preserve">» </w:t>
      </w:r>
      <w:r w:rsidR="00D95321">
        <w:rPr>
          <w:rFonts w:ascii="Times New Roman" w:hAnsi="Times New Roman" w:cs="Times New Roman"/>
          <w:sz w:val="24"/>
          <w:szCs w:val="24"/>
        </w:rPr>
        <w:t>__________</w:t>
      </w:r>
      <w:r w:rsidRPr="008C5E6F">
        <w:rPr>
          <w:rFonts w:ascii="Times New Roman" w:hAnsi="Times New Roman" w:cs="Times New Roman"/>
          <w:sz w:val="24"/>
          <w:szCs w:val="24"/>
        </w:rPr>
        <w:t xml:space="preserve"> 20</w:t>
      </w:r>
      <w:r w:rsidR="006F04DC">
        <w:rPr>
          <w:rFonts w:ascii="Times New Roman" w:hAnsi="Times New Roman" w:cs="Times New Roman"/>
          <w:sz w:val="24"/>
          <w:szCs w:val="24"/>
        </w:rPr>
        <w:t>2</w:t>
      </w:r>
      <w:r w:rsidRPr="008C5E6F">
        <w:rPr>
          <w:rFonts w:ascii="Times New Roman" w:hAnsi="Times New Roman" w:cs="Times New Roman"/>
          <w:sz w:val="24"/>
          <w:szCs w:val="24"/>
        </w:rPr>
        <w:t>1 г.</w:t>
      </w:r>
    </w:p>
    <w:p w14:paraId="6EAE718B" w14:textId="77777777" w:rsidR="00D95321" w:rsidRPr="002A6306" w:rsidRDefault="00D95321" w:rsidP="00D95321">
      <w:pPr>
        <w:jc w:val="center"/>
        <w:rPr>
          <w:b/>
        </w:rPr>
      </w:pPr>
      <w:r w:rsidRPr="002A6306">
        <w:rPr>
          <w:b/>
        </w:rPr>
        <w:t>ТЕХНИЧЕСКОЕ ЗАДАНИЕ</w:t>
      </w:r>
    </w:p>
    <w:p w14:paraId="4D789D2E" w14:textId="26EED094" w:rsidR="00ED7179" w:rsidRDefault="00ED7179" w:rsidP="00F07572">
      <w:pPr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открытого </w:t>
      </w:r>
      <w:r w:rsidR="00496550">
        <w:rPr>
          <w:rFonts w:ascii="Times New Roman CYR" w:hAnsi="Times New Roman CYR" w:cs="Times New Roman CYR"/>
          <w:b/>
          <w:bCs/>
          <w:color w:val="000000"/>
        </w:rPr>
        <w:t>к</w:t>
      </w:r>
      <w:r w:rsidR="00F07572">
        <w:rPr>
          <w:rFonts w:ascii="Times New Roman CYR" w:hAnsi="Times New Roman CYR" w:cs="Times New Roman CYR"/>
          <w:b/>
          <w:bCs/>
          <w:color w:val="000000"/>
        </w:rPr>
        <w:t>онкурса</w:t>
      </w:r>
      <w:r w:rsidR="00496550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FE0CC0">
        <w:rPr>
          <w:rFonts w:ascii="Times New Roman CYR" w:hAnsi="Times New Roman CYR" w:cs="Times New Roman CYR"/>
          <w:b/>
          <w:bCs/>
          <w:color w:val="000000"/>
        </w:rPr>
        <w:t>________________</w:t>
      </w:r>
      <w:r w:rsidR="00F07572">
        <w:rPr>
          <w:rFonts w:ascii="Times New Roman CYR" w:hAnsi="Times New Roman CYR" w:cs="Times New Roman CYR"/>
          <w:b/>
          <w:bCs/>
          <w:color w:val="000000"/>
        </w:rPr>
        <w:t xml:space="preserve"> № </w:t>
      </w:r>
      <w:r w:rsidR="003229E5">
        <w:rPr>
          <w:rFonts w:ascii="Times New Roman CYR" w:hAnsi="Times New Roman CYR" w:cs="Times New Roman CYR"/>
          <w:b/>
          <w:bCs/>
          <w:color w:val="000000"/>
        </w:rPr>
        <w:t>____</w:t>
      </w:r>
      <w:r w:rsidR="00F07572" w:rsidRPr="00F07572">
        <w:rPr>
          <w:rFonts w:ascii="Times New Roman CYR" w:hAnsi="Times New Roman CYR" w:cs="Times New Roman CYR"/>
          <w:b/>
          <w:bCs/>
          <w:color w:val="000000"/>
        </w:rPr>
        <w:t>/20</w:t>
      </w:r>
      <w:r w:rsidR="009A6AAE">
        <w:rPr>
          <w:rFonts w:ascii="Times New Roman CYR" w:hAnsi="Times New Roman CYR" w:cs="Times New Roman CYR"/>
          <w:b/>
          <w:bCs/>
          <w:color w:val="000000"/>
        </w:rPr>
        <w:t>21</w:t>
      </w:r>
    </w:p>
    <w:p w14:paraId="3546C228" w14:textId="6DA37378" w:rsidR="00D95321" w:rsidRPr="00F07572" w:rsidRDefault="00ED7179" w:rsidP="00F07572">
      <w:pPr>
        <w:jc w:val="center"/>
        <w:rPr>
          <w:b/>
        </w:rPr>
      </w:pPr>
      <w:r>
        <w:rPr>
          <w:rFonts w:ascii="Times New Roman CYR" w:hAnsi="Times New Roman CYR" w:cs="Times New Roman CYR"/>
          <w:b/>
          <w:bCs/>
          <w:color w:val="000000"/>
        </w:rPr>
        <w:t>по определению потенциального поставщика, принимающего на себя обязательства по поставке программного обеспечения, необходимого оборудования и выполнению работ по внедрению и сопровождению</w:t>
      </w:r>
      <w:r w:rsidRPr="00ED7179">
        <w:t xml:space="preserve"> </w:t>
      </w:r>
      <w:r w:rsidRPr="00ED7179">
        <w:rPr>
          <w:rFonts w:ascii="Times New Roman CYR" w:hAnsi="Times New Roman CYR" w:cs="Times New Roman CYR"/>
          <w:b/>
          <w:bCs/>
          <w:color w:val="000000"/>
        </w:rPr>
        <w:t>системы управления взаимоотношениями с клиентами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. </w:t>
      </w:r>
      <w:r w:rsidR="00F07572" w:rsidRPr="00F07572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F07572" w:rsidRPr="00F07572">
        <w:rPr>
          <w:b/>
        </w:rPr>
        <w:t xml:space="preserve"> </w:t>
      </w:r>
      <w:r w:rsidR="00F07572" w:rsidRPr="00F07572">
        <w:t xml:space="preserve"> </w:t>
      </w:r>
    </w:p>
    <w:p w14:paraId="7693384B" w14:textId="77777777" w:rsidR="00D45F0C" w:rsidRPr="008A7011" w:rsidRDefault="00D45F0C" w:rsidP="00D45F0C">
      <w:pPr>
        <w:jc w:val="both"/>
        <w:rPr>
          <w:b/>
          <w:bCs/>
          <w:sz w:val="22"/>
          <w:szCs w:val="22"/>
        </w:rPr>
      </w:pPr>
    </w:p>
    <w:p w14:paraId="1B796AAA" w14:textId="77777777" w:rsidR="007B57AB" w:rsidRDefault="00D45F0C" w:rsidP="007B57AB">
      <w:pPr>
        <w:jc w:val="both"/>
        <w:rPr>
          <w:b/>
          <w:bCs/>
        </w:rPr>
      </w:pPr>
      <w:r>
        <w:rPr>
          <w:b/>
          <w:bCs/>
        </w:rPr>
        <w:t>1. Предмет конкурса:</w:t>
      </w:r>
    </w:p>
    <w:p w14:paraId="1BFDC8A3" w14:textId="598E821C" w:rsidR="00D45F0C" w:rsidRPr="007B57AB" w:rsidRDefault="00D45F0C" w:rsidP="007B57AB">
      <w:pPr>
        <w:ind w:firstLine="426"/>
        <w:jc w:val="both"/>
        <w:rPr>
          <w:b/>
          <w:bCs/>
        </w:rPr>
      </w:pPr>
      <w:proofErr w:type="gramStart"/>
      <w:r>
        <w:t>Определение</w:t>
      </w:r>
      <w:r w:rsidR="005132CA">
        <w:t xml:space="preserve"> поставщика, </w:t>
      </w:r>
      <w:r w:rsidR="005132CA" w:rsidRPr="005132CA">
        <w:rPr>
          <w:bCs/>
        </w:rPr>
        <w:t>принимающего на себя обязательства по поставке программного обеспечения, необходимого оборудования и выполнению работ по внедрению и сопровождению</w:t>
      </w:r>
      <w:r w:rsidR="005132CA">
        <w:rPr>
          <w:bCs/>
        </w:rPr>
        <w:t xml:space="preserve"> </w:t>
      </w:r>
      <w:r w:rsidR="0024785E">
        <w:t>с</w:t>
      </w:r>
      <w:r w:rsidR="0024785E" w:rsidRPr="0024785E">
        <w:t>истем</w:t>
      </w:r>
      <w:r w:rsidR="0024785E">
        <w:t>ы</w:t>
      </w:r>
      <w:r w:rsidR="0024785E" w:rsidRPr="0024785E">
        <w:t xml:space="preserve"> управления взаимоотношениями с клиентами (</w:t>
      </w:r>
      <w:proofErr w:type="spellStart"/>
      <w:r w:rsidR="006F04DC" w:rsidRPr="0024785E">
        <w:t>Customer</w:t>
      </w:r>
      <w:proofErr w:type="spellEnd"/>
      <w:r w:rsidR="006F04DC" w:rsidRPr="0024785E">
        <w:t xml:space="preserve"> </w:t>
      </w:r>
      <w:proofErr w:type="spellStart"/>
      <w:r w:rsidR="006F04DC" w:rsidRPr="0024785E">
        <w:t>Relationship</w:t>
      </w:r>
      <w:proofErr w:type="spellEnd"/>
      <w:r w:rsidR="006F04DC" w:rsidRPr="0024785E">
        <w:t xml:space="preserve"> </w:t>
      </w:r>
      <w:proofErr w:type="spellStart"/>
      <w:r w:rsidR="006F04DC" w:rsidRPr="0024785E">
        <w:t>Management</w:t>
      </w:r>
      <w:proofErr w:type="spellEnd"/>
      <w:r w:rsidR="006F04DC">
        <w:t xml:space="preserve">, (далее – система </w:t>
      </w:r>
      <w:r w:rsidR="006F04DC">
        <w:rPr>
          <w:lang w:val="en-US"/>
        </w:rPr>
        <w:t>CRM</w:t>
      </w:r>
      <w:r w:rsidR="0024785E">
        <w:t>)</w:t>
      </w:r>
      <w:r w:rsidR="00DD6F64">
        <w:t>,</w:t>
      </w:r>
      <w:r w:rsidR="002B01F8">
        <w:t xml:space="preserve"> </w:t>
      </w:r>
      <w:r w:rsidR="002B01F8" w:rsidRPr="002B01F8">
        <w:t xml:space="preserve">согласно </w:t>
      </w:r>
      <w:r w:rsidR="00ED7179">
        <w:t xml:space="preserve">требованиям и </w:t>
      </w:r>
      <w:r w:rsidR="002B01F8" w:rsidRPr="002B01F8">
        <w:t>спецификации, приведенн</w:t>
      </w:r>
      <w:r w:rsidR="00ED7179">
        <w:t>ым</w:t>
      </w:r>
      <w:r w:rsidR="002B01F8" w:rsidRPr="002B01F8">
        <w:t xml:space="preserve"> в разделе </w:t>
      </w:r>
      <w:r w:rsidR="002B01F8">
        <w:t>7</w:t>
      </w:r>
      <w:r w:rsidR="002B01F8" w:rsidRPr="002B01F8">
        <w:t xml:space="preserve"> настоящего Технического задания</w:t>
      </w:r>
      <w:r w:rsidR="00562389">
        <w:t>.</w:t>
      </w:r>
      <w:proofErr w:type="gramEnd"/>
    </w:p>
    <w:p w14:paraId="7206D6A0" w14:textId="77777777" w:rsidR="00D45F0C" w:rsidRDefault="00D45F0C" w:rsidP="00D45F0C">
      <w:pPr>
        <w:jc w:val="both"/>
        <w:rPr>
          <w:b/>
          <w:bCs/>
        </w:rPr>
      </w:pPr>
    </w:p>
    <w:p w14:paraId="0B64A7EC" w14:textId="77777777" w:rsidR="00D45F0C" w:rsidRDefault="00D45F0C" w:rsidP="00D45F0C">
      <w:pPr>
        <w:jc w:val="both"/>
        <w:rPr>
          <w:b/>
          <w:bCs/>
        </w:rPr>
      </w:pPr>
      <w:r>
        <w:rPr>
          <w:b/>
          <w:bCs/>
        </w:rPr>
        <w:t>2. Наименование заказчика:</w:t>
      </w:r>
    </w:p>
    <w:p w14:paraId="2F8ABC83" w14:textId="77777777" w:rsidR="00D45F0C" w:rsidRPr="00AF135A" w:rsidRDefault="00D45F0C" w:rsidP="001E22B4">
      <w:pPr>
        <w:ind w:firstLine="426"/>
        <w:jc w:val="both"/>
      </w:pPr>
      <w:r w:rsidRPr="00AF135A">
        <w:t>Международный банк экономического сотрудничества (МБЭС).</w:t>
      </w:r>
    </w:p>
    <w:p w14:paraId="786EB4C5" w14:textId="77777777" w:rsidR="00D95321" w:rsidRPr="002A6306" w:rsidRDefault="00D95321" w:rsidP="001E22B4">
      <w:pPr>
        <w:ind w:firstLine="426"/>
        <w:jc w:val="both"/>
      </w:pPr>
      <w:r w:rsidRPr="002A6306">
        <w:t>МБЭС является межгосударственной финансовой организацией, осуществляющей свою деятельность на основе международного Соглашения об организации и деятельности Международного банка экономического сотрудничества и Ус</w:t>
      </w:r>
      <w:r w:rsidR="00FB1C7F">
        <w:t xml:space="preserve">тава МБЭС, </w:t>
      </w:r>
      <w:proofErr w:type="gramStart"/>
      <w:r w:rsidR="00FB1C7F">
        <w:t>зарегистрированных</w:t>
      </w:r>
      <w:proofErr w:type="gramEnd"/>
      <w:r w:rsidR="00FB1C7F">
        <w:t xml:space="preserve"> в </w:t>
      </w:r>
      <w:r w:rsidRPr="002A6306">
        <w:t>Секретариате ООН, регистрационный № 7388.</w:t>
      </w:r>
    </w:p>
    <w:p w14:paraId="4A19D8D6" w14:textId="77777777" w:rsidR="00D95321" w:rsidRPr="002A6306" w:rsidRDefault="00D95321" w:rsidP="00D95321">
      <w:pPr>
        <w:jc w:val="both"/>
      </w:pPr>
    </w:p>
    <w:p w14:paraId="5CA0598A" w14:textId="77777777" w:rsidR="00D45F0C" w:rsidRDefault="00D45F0C" w:rsidP="00D45F0C">
      <w:pPr>
        <w:pStyle w:val="2"/>
        <w:jc w:val="both"/>
      </w:pPr>
      <w:r>
        <w:t>3. Юридический и почтовый адрес заказчика</w:t>
      </w:r>
      <w:r w:rsidR="007B57AB">
        <w:t>:</w:t>
      </w:r>
    </w:p>
    <w:p w14:paraId="0E97EE22" w14:textId="77777777" w:rsidR="00D45F0C" w:rsidRDefault="00D45F0C" w:rsidP="00512BEC">
      <w:pPr>
        <w:ind w:firstLine="426"/>
        <w:jc w:val="both"/>
      </w:pPr>
      <w:r>
        <w:t>107996, Москва, ул.</w:t>
      </w:r>
      <w:r w:rsidR="008F464C">
        <w:t xml:space="preserve"> </w:t>
      </w:r>
      <w:r>
        <w:t>Маши Порываевой, д.11.</w:t>
      </w:r>
    </w:p>
    <w:p w14:paraId="75975083" w14:textId="77777777" w:rsidR="00D45F0C" w:rsidRDefault="00D45F0C" w:rsidP="00D45F0C">
      <w:pPr>
        <w:jc w:val="both"/>
      </w:pPr>
    </w:p>
    <w:p w14:paraId="48F89A57" w14:textId="77777777" w:rsidR="00D45F0C" w:rsidRDefault="00D45F0C" w:rsidP="00D45F0C">
      <w:pPr>
        <w:jc w:val="both"/>
        <w:rPr>
          <w:b/>
          <w:bCs/>
        </w:rPr>
      </w:pPr>
      <w:r>
        <w:rPr>
          <w:b/>
          <w:bCs/>
        </w:rPr>
        <w:t xml:space="preserve">4. Место </w:t>
      </w:r>
      <w:r>
        <w:rPr>
          <w:b/>
          <w:bCs/>
          <w:color w:val="000000"/>
        </w:rPr>
        <w:t>поставки товаров</w:t>
      </w:r>
      <w:r w:rsidR="007B57AB">
        <w:rPr>
          <w:b/>
          <w:bCs/>
          <w:color w:val="000000"/>
        </w:rPr>
        <w:t>:</w:t>
      </w:r>
    </w:p>
    <w:p w14:paraId="0445D30D" w14:textId="77777777" w:rsidR="00D45F0C" w:rsidRDefault="00D45F0C" w:rsidP="00512BEC">
      <w:pPr>
        <w:ind w:firstLine="426"/>
        <w:jc w:val="both"/>
      </w:pPr>
      <w:r>
        <w:t>По адресу заказчика - 107996, Москва, ул.</w:t>
      </w:r>
      <w:r w:rsidR="008F464C">
        <w:t xml:space="preserve"> </w:t>
      </w:r>
      <w:r>
        <w:t>Маши Порываевой, д.11.</w:t>
      </w:r>
    </w:p>
    <w:p w14:paraId="05BE4C3A" w14:textId="77777777" w:rsidR="00D45F0C" w:rsidRPr="009021A5" w:rsidRDefault="00D45F0C" w:rsidP="00D45F0C">
      <w:pPr>
        <w:jc w:val="both"/>
        <w:rPr>
          <w:b/>
          <w:bCs/>
        </w:rPr>
      </w:pPr>
    </w:p>
    <w:p w14:paraId="707F10E1" w14:textId="2213C901" w:rsidR="00D45F0C" w:rsidRPr="009021A5" w:rsidRDefault="00D95321" w:rsidP="00D45F0C">
      <w:pPr>
        <w:jc w:val="both"/>
        <w:rPr>
          <w:b/>
          <w:bCs/>
          <w:color w:val="000000"/>
        </w:rPr>
      </w:pPr>
      <w:r>
        <w:rPr>
          <w:b/>
          <w:bCs/>
        </w:rPr>
        <w:t>5</w:t>
      </w:r>
      <w:r w:rsidR="00D45F0C" w:rsidRPr="009021A5">
        <w:rPr>
          <w:b/>
          <w:bCs/>
        </w:rPr>
        <w:t xml:space="preserve">. </w:t>
      </w:r>
      <w:r w:rsidR="004917E9" w:rsidRPr="009021A5">
        <w:rPr>
          <w:b/>
          <w:bCs/>
        </w:rPr>
        <w:t xml:space="preserve">Срок </w:t>
      </w:r>
      <w:r w:rsidR="004917E9" w:rsidRPr="009021A5">
        <w:rPr>
          <w:b/>
          <w:bCs/>
          <w:color w:val="000000"/>
        </w:rPr>
        <w:t>поставки</w:t>
      </w:r>
      <w:r>
        <w:rPr>
          <w:b/>
          <w:bCs/>
          <w:color w:val="000000"/>
        </w:rPr>
        <w:t xml:space="preserve"> </w:t>
      </w:r>
      <w:r w:rsidR="00ED7179">
        <w:rPr>
          <w:b/>
          <w:bCs/>
          <w:color w:val="000000"/>
        </w:rPr>
        <w:t>и выполнения работ</w:t>
      </w:r>
      <w:r w:rsidR="007B57AB">
        <w:rPr>
          <w:b/>
          <w:bCs/>
          <w:color w:val="000000"/>
        </w:rPr>
        <w:t>:</w:t>
      </w:r>
    </w:p>
    <w:p w14:paraId="621561D8" w14:textId="77777777" w:rsidR="00DD6F64" w:rsidRPr="00DD6F64" w:rsidRDefault="00ED7179" w:rsidP="007767DA">
      <w:pPr>
        <w:pStyle w:val="af0"/>
        <w:numPr>
          <w:ilvl w:val="0"/>
          <w:numId w:val="30"/>
        </w:numPr>
        <w:spacing w:after="240"/>
        <w:ind w:left="709"/>
        <w:jc w:val="both"/>
        <w:rPr>
          <w:b/>
          <w:bCs/>
          <w:color w:val="000000"/>
        </w:rPr>
      </w:pPr>
      <w:r w:rsidRPr="005132CA">
        <w:rPr>
          <w:bCs/>
        </w:rPr>
        <w:t>срок поставки</w:t>
      </w:r>
      <w:r w:rsidR="00B26C66" w:rsidRPr="005132CA">
        <w:rPr>
          <w:bCs/>
        </w:rPr>
        <w:t xml:space="preserve"> предмета закупки</w:t>
      </w:r>
      <w:r w:rsidRPr="005132CA">
        <w:rPr>
          <w:bCs/>
        </w:rPr>
        <w:t xml:space="preserve">: в течение </w:t>
      </w:r>
      <w:r w:rsidR="00CE06A7" w:rsidRPr="005132CA">
        <w:rPr>
          <w:bCs/>
        </w:rPr>
        <w:t>15 дней</w:t>
      </w:r>
      <w:r w:rsidRPr="005132CA">
        <w:rPr>
          <w:bCs/>
        </w:rPr>
        <w:t xml:space="preserve"> с даты подписания договора</w:t>
      </w:r>
      <w:r w:rsidR="005132CA" w:rsidRPr="005132CA">
        <w:rPr>
          <w:bCs/>
        </w:rPr>
        <w:t xml:space="preserve"> поставки ПО и оборудования</w:t>
      </w:r>
      <w:r w:rsidRPr="005132CA">
        <w:rPr>
          <w:bCs/>
        </w:rPr>
        <w:t>;</w:t>
      </w:r>
    </w:p>
    <w:p w14:paraId="4B225D50" w14:textId="6957900E" w:rsidR="00DD6F64" w:rsidRPr="00DD6F64" w:rsidRDefault="00ED7179" w:rsidP="007767DA">
      <w:pPr>
        <w:pStyle w:val="af0"/>
        <w:numPr>
          <w:ilvl w:val="0"/>
          <w:numId w:val="30"/>
        </w:numPr>
        <w:spacing w:after="240"/>
        <w:ind w:left="709"/>
        <w:jc w:val="both"/>
        <w:rPr>
          <w:b/>
          <w:bCs/>
          <w:color w:val="000000"/>
        </w:rPr>
      </w:pPr>
      <w:r w:rsidRPr="005132CA">
        <w:rPr>
          <w:bCs/>
        </w:rPr>
        <w:t>срок выполнения работ</w:t>
      </w:r>
      <w:r w:rsidR="005132CA" w:rsidRPr="005132CA">
        <w:rPr>
          <w:bCs/>
        </w:rPr>
        <w:t xml:space="preserve"> по внедрению</w:t>
      </w:r>
      <w:r w:rsidRPr="005132CA">
        <w:rPr>
          <w:bCs/>
        </w:rPr>
        <w:t>:</w:t>
      </w:r>
      <w:r w:rsidR="007767DA" w:rsidRPr="005132CA">
        <w:rPr>
          <w:bCs/>
        </w:rPr>
        <w:t xml:space="preserve"> </w:t>
      </w:r>
      <w:r w:rsidR="005132CA" w:rsidRPr="005132CA">
        <w:rPr>
          <w:bCs/>
        </w:rPr>
        <w:t>не более 1 года с момента подписания договора на выполнение работ (с предоставлением план-графика внедрения с указанием сроков по этапам)</w:t>
      </w:r>
    </w:p>
    <w:p w14:paraId="1375EA8A" w14:textId="0062AA8C" w:rsidR="00D45F0C" w:rsidRPr="00DD6F64" w:rsidRDefault="00E26DB6" w:rsidP="00DD6F64">
      <w:pPr>
        <w:spacing w:after="240"/>
        <w:jc w:val="both"/>
        <w:rPr>
          <w:b/>
          <w:bCs/>
          <w:color w:val="000000"/>
        </w:rPr>
      </w:pPr>
      <w:r w:rsidRPr="00DD6F64">
        <w:rPr>
          <w:b/>
          <w:bCs/>
          <w:color w:val="000000"/>
        </w:rPr>
        <w:t>6</w:t>
      </w:r>
      <w:r w:rsidR="00D45F0C" w:rsidRPr="00DD6F64">
        <w:rPr>
          <w:b/>
          <w:bCs/>
          <w:color w:val="000000"/>
        </w:rPr>
        <w:t xml:space="preserve">. Порядок формирования цены договора </w:t>
      </w:r>
    </w:p>
    <w:p w14:paraId="7DEDDD41" w14:textId="4E6BEE87" w:rsidR="0004785D" w:rsidRDefault="0004785D" w:rsidP="0057689B">
      <w:pPr>
        <w:pStyle w:val="110"/>
        <w:widowControl w:val="0"/>
        <w:shd w:val="clear" w:color="auto" w:fill="auto"/>
        <w:spacing w:after="120" w:line="240" w:lineRule="auto"/>
        <w:ind w:left="40" w:right="23" w:firstLine="442"/>
        <w:jc w:val="both"/>
        <w:rPr>
          <w:b w:val="0"/>
          <w:sz w:val="24"/>
          <w:szCs w:val="24"/>
        </w:rPr>
      </w:pPr>
      <w:bookmarkStart w:id="0" w:name="bookmark8"/>
      <w:r>
        <w:rPr>
          <w:b w:val="0"/>
          <w:sz w:val="24"/>
          <w:szCs w:val="24"/>
        </w:rPr>
        <w:t>Общая цена Договора включает</w:t>
      </w:r>
      <w:r w:rsidR="00ED7179">
        <w:rPr>
          <w:b w:val="0"/>
          <w:sz w:val="24"/>
          <w:szCs w:val="24"/>
        </w:rPr>
        <w:t>:</w:t>
      </w:r>
      <w:bookmarkEnd w:id="0"/>
    </w:p>
    <w:p w14:paraId="294E13A1" w14:textId="21C1BD57" w:rsidR="0004785D" w:rsidRDefault="0004785D" w:rsidP="0004785D">
      <w:pPr>
        <w:pStyle w:val="110"/>
        <w:widowControl w:val="0"/>
        <w:numPr>
          <w:ilvl w:val="0"/>
          <w:numId w:val="22"/>
        </w:numPr>
        <w:spacing w:after="0" w:line="240" w:lineRule="auto"/>
        <w:ind w:right="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стоимость лицензий</w:t>
      </w:r>
      <w:r w:rsidR="005156A1">
        <w:rPr>
          <w:b w:val="0"/>
          <w:sz w:val="24"/>
          <w:szCs w:val="24"/>
          <w:lang w:val="en-US"/>
        </w:rPr>
        <w:t xml:space="preserve"> (</w:t>
      </w:r>
      <w:r w:rsidR="005156A1">
        <w:rPr>
          <w:b w:val="0"/>
          <w:sz w:val="24"/>
          <w:szCs w:val="24"/>
        </w:rPr>
        <w:t>если применимо</w:t>
      </w:r>
      <w:r w:rsidR="005156A1">
        <w:rPr>
          <w:b w:val="0"/>
          <w:sz w:val="24"/>
          <w:szCs w:val="24"/>
          <w:lang w:val="en-US"/>
        </w:rPr>
        <w:t>)</w:t>
      </w:r>
      <w:r>
        <w:rPr>
          <w:b w:val="0"/>
          <w:sz w:val="24"/>
          <w:szCs w:val="24"/>
        </w:rPr>
        <w:t>;</w:t>
      </w:r>
    </w:p>
    <w:p w14:paraId="2819D68E" w14:textId="344DFE60" w:rsidR="0004785D" w:rsidRPr="00EA4715" w:rsidRDefault="0004785D" w:rsidP="0004785D">
      <w:pPr>
        <w:pStyle w:val="110"/>
        <w:widowControl w:val="0"/>
        <w:numPr>
          <w:ilvl w:val="0"/>
          <w:numId w:val="22"/>
        </w:numPr>
        <w:spacing w:after="0" w:line="240" w:lineRule="auto"/>
        <w:ind w:right="20"/>
        <w:jc w:val="both"/>
        <w:rPr>
          <w:b w:val="0"/>
          <w:sz w:val="24"/>
          <w:szCs w:val="24"/>
        </w:rPr>
      </w:pPr>
      <w:r w:rsidRPr="00EA4715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стоимость требуемых доработок системы;</w:t>
      </w:r>
    </w:p>
    <w:p w14:paraId="3353DB7C" w14:textId="55EED08E" w:rsidR="0004785D" w:rsidRPr="00EA4715" w:rsidRDefault="0004785D" w:rsidP="0004785D">
      <w:pPr>
        <w:pStyle w:val="110"/>
        <w:widowControl w:val="0"/>
        <w:numPr>
          <w:ilvl w:val="0"/>
          <w:numId w:val="22"/>
        </w:numPr>
        <w:spacing w:after="0" w:line="240" w:lineRule="auto"/>
        <w:ind w:right="20"/>
        <w:jc w:val="both"/>
        <w:rPr>
          <w:b w:val="0"/>
          <w:sz w:val="24"/>
          <w:szCs w:val="24"/>
        </w:rPr>
      </w:pPr>
      <w:r w:rsidRPr="00EA4715">
        <w:rPr>
          <w:b w:val="0"/>
          <w:sz w:val="24"/>
          <w:szCs w:val="24"/>
        </w:rPr>
        <w:t>стоимость</w:t>
      </w:r>
      <w:r w:rsidR="007404EC" w:rsidRPr="00EA4715">
        <w:rPr>
          <w:b w:val="0"/>
          <w:sz w:val="24"/>
          <w:szCs w:val="24"/>
        </w:rPr>
        <w:t xml:space="preserve"> вспомогательных </w:t>
      </w:r>
      <w:r w:rsidRPr="00EA4715">
        <w:rPr>
          <w:b w:val="0"/>
          <w:sz w:val="24"/>
          <w:szCs w:val="24"/>
        </w:rPr>
        <w:t>программно-технических</w:t>
      </w:r>
      <w:r w:rsidR="007404EC" w:rsidRPr="00EA4715">
        <w:rPr>
          <w:b w:val="0"/>
          <w:sz w:val="24"/>
          <w:szCs w:val="24"/>
        </w:rPr>
        <w:t xml:space="preserve"> </w:t>
      </w:r>
      <w:r w:rsidRPr="00EA4715">
        <w:rPr>
          <w:b w:val="0"/>
          <w:sz w:val="24"/>
          <w:szCs w:val="24"/>
        </w:rPr>
        <w:t>средств</w:t>
      </w:r>
      <w:r w:rsidR="007404EC" w:rsidRPr="00EA4715">
        <w:rPr>
          <w:b w:val="0"/>
          <w:sz w:val="24"/>
          <w:szCs w:val="24"/>
        </w:rPr>
        <w:t xml:space="preserve"> и </w:t>
      </w:r>
      <w:proofErr w:type="gramStart"/>
      <w:r w:rsidR="007404EC" w:rsidRPr="00EA4715">
        <w:rPr>
          <w:b w:val="0"/>
          <w:sz w:val="24"/>
          <w:szCs w:val="24"/>
        </w:rPr>
        <w:t>системного</w:t>
      </w:r>
      <w:proofErr w:type="gramEnd"/>
      <w:r w:rsidR="007404EC" w:rsidRPr="00EA4715">
        <w:rPr>
          <w:b w:val="0"/>
          <w:sz w:val="24"/>
          <w:szCs w:val="24"/>
        </w:rPr>
        <w:t xml:space="preserve"> ПО</w:t>
      </w:r>
      <w:r w:rsidRPr="00EA4715">
        <w:rPr>
          <w:b w:val="0"/>
          <w:sz w:val="24"/>
          <w:szCs w:val="24"/>
        </w:rPr>
        <w:t>;</w:t>
      </w:r>
    </w:p>
    <w:p w14:paraId="3317EF47" w14:textId="7FE4CF7B" w:rsidR="0004785D" w:rsidRPr="00EA4715" w:rsidRDefault="0004785D" w:rsidP="0004785D">
      <w:pPr>
        <w:pStyle w:val="110"/>
        <w:widowControl w:val="0"/>
        <w:numPr>
          <w:ilvl w:val="0"/>
          <w:numId w:val="22"/>
        </w:numPr>
        <w:spacing w:after="0" w:line="240" w:lineRule="auto"/>
        <w:ind w:left="714" w:right="23" w:hanging="357"/>
        <w:jc w:val="both"/>
        <w:rPr>
          <w:b w:val="0"/>
          <w:sz w:val="24"/>
          <w:szCs w:val="24"/>
        </w:rPr>
      </w:pPr>
      <w:r w:rsidRPr="00EA4715">
        <w:rPr>
          <w:b w:val="0"/>
          <w:sz w:val="24"/>
          <w:szCs w:val="24"/>
        </w:rPr>
        <w:t xml:space="preserve">выполнение работ по внедрению и сопровождению системы </w:t>
      </w:r>
      <w:r w:rsidRPr="00EA4715">
        <w:rPr>
          <w:b w:val="0"/>
          <w:sz w:val="24"/>
          <w:szCs w:val="24"/>
          <w:lang w:val="en-US"/>
        </w:rPr>
        <w:t>CRM</w:t>
      </w:r>
      <w:r w:rsidRPr="00EA4715">
        <w:rPr>
          <w:b w:val="0"/>
          <w:sz w:val="24"/>
          <w:szCs w:val="24"/>
        </w:rPr>
        <w:t xml:space="preserve">; </w:t>
      </w:r>
    </w:p>
    <w:p w14:paraId="3A4AC73D" w14:textId="65B0EE73" w:rsidR="0004785D" w:rsidRPr="005156A1" w:rsidRDefault="0004785D" w:rsidP="0004785D">
      <w:pPr>
        <w:pStyle w:val="110"/>
        <w:widowControl w:val="0"/>
        <w:numPr>
          <w:ilvl w:val="0"/>
          <w:numId w:val="22"/>
        </w:numPr>
        <w:spacing w:after="120" w:line="240" w:lineRule="auto"/>
        <w:ind w:left="714" w:right="23" w:hanging="357"/>
        <w:jc w:val="both"/>
        <w:rPr>
          <w:b w:val="0"/>
          <w:sz w:val="24"/>
          <w:szCs w:val="24"/>
        </w:rPr>
      </w:pPr>
      <w:r w:rsidRPr="00EA4715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стоимость</w:t>
      </w:r>
      <w:r w:rsidRPr="0004785D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обучения персонала </w:t>
      </w:r>
      <w:r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Банка пользованию </w:t>
      </w:r>
      <w:r w:rsidR="00ED7179">
        <w:rPr>
          <w:b w:val="0"/>
          <w:bCs w:val="0"/>
          <w:color w:val="000000" w:themeColor="text1"/>
          <w:sz w:val="24"/>
          <w:szCs w:val="24"/>
          <w:shd w:val="clear" w:color="auto" w:fill="FFFFFF"/>
        </w:rPr>
        <w:t>системой CRM</w:t>
      </w:r>
    </w:p>
    <w:p w14:paraId="20896E1A" w14:textId="11DA7BD1" w:rsidR="005156A1" w:rsidRPr="005156A1" w:rsidRDefault="005156A1" w:rsidP="005156A1">
      <w:pPr>
        <w:pStyle w:val="110"/>
        <w:widowControl w:val="0"/>
        <w:spacing w:after="120" w:line="240" w:lineRule="auto"/>
        <w:ind w:right="23" w:firstLine="357"/>
        <w:jc w:val="both"/>
        <w:rPr>
          <w:b w:val="0"/>
          <w:sz w:val="24"/>
          <w:szCs w:val="24"/>
        </w:rPr>
      </w:pPr>
      <w:r w:rsidRPr="005156A1">
        <w:rPr>
          <w:b w:val="0"/>
        </w:rPr>
        <w:t xml:space="preserve"> Предоплата: не более 10 % от общей стоимости работ сразу после подписания договора</w:t>
      </w:r>
      <w:r w:rsidR="007318AC">
        <w:rPr>
          <w:b w:val="0"/>
        </w:rPr>
        <w:t>.</w:t>
      </w:r>
    </w:p>
    <w:p w14:paraId="2DB37B96" w14:textId="650682AA" w:rsidR="00D45F0C" w:rsidRPr="00337F02" w:rsidRDefault="006F04DC" w:rsidP="0062157D">
      <w:pPr>
        <w:spacing w:after="240"/>
        <w:ind w:firstLine="426"/>
        <w:jc w:val="both"/>
      </w:pPr>
      <w:r>
        <w:lastRenderedPageBreak/>
        <w:t>Кроме того, ц</w:t>
      </w:r>
      <w:r w:rsidRPr="00B0778C">
        <w:t xml:space="preserve">ена договора </w:t>
      </w:r>
      <w:r>
        <w:t xml:space="preserve">включает </w:t>
      </w:r>
      <w:r w:rsidRPr="00B0778C">
        <w:t>возможны</w:t>
      </w:r>
      <w:r w:rsidR="002B0893">
        <w:t>е</w:t>
      </w:r>
      <w:r>
        <w:t xml:space="preserve"> накладные (сопутствующие) расходы</w:t>
      </w:r>
      <w:r w:rsidR="002B0893">
        <w:t xml:space="preserve"> на</w:t>
      </w:r>
      <w:r w:rsidRPr="00B0778C">
        <w:t xml:space="preserve"> командировки сотрудников Исполнителя, уплату таможенных пошлин, налогов, сборов и других обязательных платежей</w:t>
      </w:r>
      <w:r>
        <w:t>, иное</w:t>
      </w:r>
      <w:r w:rsidRPr="00B0778C">
        <w:t>.</w:t>
      </w:r>
    </w:p>
    <w:p w14:paraId="5998FFF5" w14:textId="77777777" w:rsidR="00E26DB6" w:rsidRPr="00E65EEE" w:rsidRDefault="00E26DB6" w:rsidP="00512BEC">
      <w:pPr>
        <w:ind w:firstLine="426"/>
        <w:jc w:val="both"/>
        <w:rPr>
          <w:bCs/>
          <w:i/>
          <w:iCs/>
          <w:color w:val="000000" w:themeColor="text1"/>
          <w:u w:val="single"/>
        </w:rPr>
      </w:pPr>
      <w:r w:rsidRPr="00E65EEE">
        <w:rPr>
          <w:bCs/>
          <w:i/>
          <w:iCs/>
          <w:color w:val="000000" w:themeColor="text1"/>
          <w:u w:val="single"/>
        </w:rPr>
        <w:t>Основание для предложения с учетом НДС 0%:</w:t>
      </w:r>
    </w:p>
    <w:p w14:paraId="5DA04B5E" w14:textId="66596137" w:rsidR="00E26DB6" w:rsidRPr="00E26DB6" w:rsidRDefault="00E26DB6" w:rsidP="00E26DB6">
      <w:pPr>
        <w:jc w:val="both"/>
        <w:rPr>
          <w:bCs/>
          <w:i/>
          <w:iCs/>
          <w:color w:val="000000" w:themeColor="text1"/>
        </w:rPr>
      </w:pPr>
      <w:proofErr w:type="gramStart"/>
      <w:r w:rsidRPr="00E26DB6">
        <w:rPr>
          <w:bCs/>
          <w:i/>
          <w:iCs/>
          <w:color w:val="000000" w:themeColor="text1"/>
        </w:rPr>
        <w:t>На основании постановления Правительства Российской Федерации от 22 июля 2006 г. № 455 и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bCs/>
          <w:i/>
          <w:iCs/>
          <w:color w:val="000000" w:themeColor="text1"/>
        </w:rPr>
        <w:t>совместного приказа МИД России и Минфина России от 24 марта 2014 г. № 3913 и № 19н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bCs/>
          <w:i/>
          <w:iCs/>
          <w:color w:val="000000" w:themeColor="text1"/>
        </w:rPr>
        <w:t xml:space="preserve">(соответственно) </w:t>
      </w:r>
      <w:r w:rsidRPr="00E26DB6">
        <w:rPr>
          <w:rFonts w:ascii="Cambria Math" w:hAnsi="Cambria Math" w:cs="Cambria Math"/>
          <w:bCs/>
          <w:i/>
          <w:iCs/>
          <w:color w:val="000000" w:themeColor="text1"/>
        </w:rPr>
        <w:t>≪</w:t>
      </w:r>
      <w:r w:rsidRPr="00E26DB6">
        <w:rPr>
          <w:rFonts w:hint="eastAsia"/>
          <w:bCs/>
          <w:i/>
          <w:iCs/>
          <w:color w:val="000000" w:themeColor="text1"/>
        </w:rPr>
        <w:t>Об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утверждении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Перечня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международных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организаций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их</w:t>
      </w:r>
      <w:r w:rsidR="006C5AE3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представительств</w:t>
      </w:r>
      <w:r w:rsidR="00677F2A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осуществляющих</w:t>
      </w:r>
      <w:r w:rsidR="00677F2A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деятельность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территории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Российской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Федерации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основании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положений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международных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договоров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Российской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Федерации</w:t>
      </w:r>
      <w:r w:rsidRPr="00E26DB6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предусматривающих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освобождение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от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налога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добавленную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стоимость</w:t>
      </w:r>
      <w:r w:rsidRPr="00E26DB6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при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реализации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которым</w:t>
      </w:r>
      <w:proofErr w:type="gramEnd"/>
      <w:r w:rsidRPr="00E26DB6">
        <w:rPr>
          <w:bCs/>
          <w:i/>
          <w:iCs/>
          <w:color w:val="000000" w:themeColor="text1"/>
        </w:rPr>
        <w:t xml:space="preserve"> </w:t>
      </w:r>
      <w:proofErr w:type="gramStart"/>
      <w:r w:rsidRPr="00E26DB6">
        <w:rPr>
          <w:rFonts w:hint="eastAsia"/>
          <w:bCs/>
          <w:i/>
          <w:iCs/>
          <w:color w:val="000000" w:themeColor="text1"/>
        </w:rPr>
        <w:t>товаров</w:t>
      </w:r>
      <w:r w:rsidRPr="00E26DB6">
        <w:rPr>
          <w:bCs/>
          <w:i/>
          <w:iCs/>
          <w:color w:val="000000" w:themeColor="text1"/>
        </w:rPr>
        <w:t xml:space="preserve"> (</w:t>
      </w:r>
      <w:r w:rsidRPr="00E26DB6">
        <w:rPr>
          <w:rFonts w:hint="eastAsia"/>
          <w:bCs/>
          <w:i/>
          <w:iCs/>
          <w:color w:val="000000" w:themeColor="text1"/>
        </w:rPr>
        <w:t>работ</w:t>
      </w:r>
      <w:r w:rsidRPr="00E26DB6">
        <w:rPr>
          <w:bCs/>
          <w:i/>
          <w:iCs/>
          <w:color w:val="000000" w:themeColor="text1"/>
        </w:rPr>
        <w:t>,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услуг</w:t>
      </w:r>
      <w:r w:rsidRPr="00E26DB6">
        <w:rPr>
          <w:bCs/>
          <w:i/>
          <w:iCs/>
          <w:color w:val="000000" w:themeColor="text1"/>
        </w:rPr>
        <w:t xml:space="preserve">) </w:t>
      </w:r>
      <w:r w:rsidRPr="00E26DB6">
        <w:rPr>
          <w:rFonts w:hint="eastAsia"/>
          <w:bCs/>
          <w:i/>
          <w:iCs/>
          <w:color w:val="000000" w:themeColor="text1"/>
        </w:rPr>
        <w:t>для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официального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использования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применяется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ставка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налога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добавленную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стоимость</w:t>
      </w:r>
      <w:r w:rsidRPr="00E26DB6">
        <w:rPr>
          <w:bCs/>
          <w:i/>
          <w:iCs/>
          <w:color w:val="000000" w:themeColor="text1"/>
        </w:rPr>
        <w:t xml:space="preserve"> 0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процентов</w:t>
      </w:r>
      <w:r w:rsidRPr="00E26DB6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признании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утратившими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силу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некоторых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нормативных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правовых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актов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Министерства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иностранных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дел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Российской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Федерации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Министерства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финансов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Российской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Федерации</w:t>
      </w:r>
      <w:r w:rsidRPr="00E26DB6">
        <w:rPr>
          <w:rFonts w:ascii="Cambria Math" w:hAnsi="Cambria Math" w:cs="Cambria Math"/>
          <w:bCs/>
          <w:i/>
          <w:iCs/>
          <w:color w:val="000000" w:themeColor="text1"/>
        </w:rPr>
        <w:t>≫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МБЭС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включен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в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перечень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международных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организаций</w:t>
      </w:r>
      <w:r w:rsidRPr="00E26DB6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при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реализации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товаров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bCs/>
          <w:i/>
          <w:iCs/>
          <w:color w:val="000000" w:themeColor="text1"/>
        </w:rPr>
        <w:t>(</w:t>
      </w:r>
      <w:r w:rsidRPr="00E26DB6">
        <w:rPr>
          <w:rFonts w:hint="eastAsia"/>
          <w:bCs/>
          <w:i/>
          <w:iCs/>
          <w:color w:val="000000" w:themeColor="text1"/>
        </w:rPr>
        <w:t>работ</w:t>
      </w:r>
      <w:r w:rsidRPr="00E26DB6">
        <w:rPr>
          <w:bCs/>
          <w:i/>
          <w:iCs/>
          <w:color w:val="000000" w:themeColor="text1"/>
        </w:rPr>
        <w:t xml:space="preserve">, </w:t>
      </w:r>
      <w:r w:rsidRPr="00E26DB6">
        <w:rPr>
          <w:rFonts w:hint="eastAsia"/>
          <w:bCs/>
          <w:i/>
          <w:iCs/>
          <w:color w:val="000000" w:themeColor="text1"/>
        </w:rPr>
        <w:t>услуг</w:t>
      </w:r>
      <w:r w:rsidRPr="00E26DB6">
        <w:rPr>
          <w:bCs/>
          <w:i/>
          <w:iCs/>
          <w:color w:val="000000" w:themeColor="text1"/>
        </w:rPr>
        <w:t xml:space="preserve">), </w:t>
      </w:r>
      <w:r w:rsidRPr="00E26DB6">
        <w:rPr>
          <w:rFonts w:hint="eastAsia"/>
          <w:bCs/>
          <w:i/>
          <w:iCs/>
          <w:color w:val="000000" w:themeColor="text1"/>
        </w:rPr>
        <w:t>которым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российские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предприятия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должны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применять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ставку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НДС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в</w:t>
      </w:r>
      <w:r w:rsidRPr="00E26DB6"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размере</w:t>
      </w:r>
      <w:r w:rsidRPr="00E26DB6">
        <w:rPr>
          <w:bCs/>
          <w:i/>
          <w:iCs/>
          <w:color w:val="000000" w:themeColor="text1"/>
        </w:rPr>
        <w:t xml:space="preserve"> 0</w:t>
      </w:r>
      <w:r>
        <w:rPr>
          <w:bCs/>
          <w:i/>
          <w:iCs/>
          <w:color w:val="000000" w:themeColor="text1"/>
        </w:rPr>
        <w:t xml:space="preserve"> </w:t>
      </w:r>
      <w:r w:rsidRPr="00E26DB6">
        <w:rPr>
          <w:rFonts w:hint="eastAsia"/>
          <w:bCs/>
          <w:i/>
          <w:iCs/>
          <w:color w:val="000000" w:themeColor="text1"/>
        </w:rPr>
        <w:t>процентов</w:t>
      </w:r>
      <w:r w:rsidRPr="00E26DB6">
        <w:rPr>
          <w:bCs/>
          <w:i/>
          <w:iCs/>
          <w:color w:val="000000" w:themeColor="text1"/>
        </w:rPr>
        <w:t>.</w:t>
      </w:r>
      <w:proofErr w:type="gramEnd"/>
    </w:p>
    <w:p w14:paraId="69784E88" w14:textId="77777777" w:rsidR="00726665" w:rsidRPr="00E26DB6" w:rsidRDefault="00E26DB6" w:rsidP="00E26DB6">
      <w:pPr>
        <w:jc w:val="both"/>
        <w:rPr>
          <w:bCs/>
          <w:color w:val="000000" w:themeColor="text1"/>
        </w:rPr>
      </w:pPr>
      <w:r w:rsidRPr="00E26DB6">
        <w:rPr>
          <w:bCs/>
          <w:color w:val="000000" w:themeColor="text1"/>
        </w:rPr>
        <w:t xml:space="preserve">Исполнителю, </w:t>
      </w:r>
      <w:r w:rsidR="004555FB" w:rsidRPr="00E26DB6">
        <w:rPr>
          <w:bCs/>
          <w:color w:val="000000" w:themeColor="text1"/>
        </w:rPr>
        <w:t>поставляющему для</w:t>
      </w:r>
      <w:r w:rsidRPr="00E26DB6">
        <w:rPr>
          <w:bCs/>
          <w:color w:val="000000" w:themeColor="text1"/>
        </w:rPr>
        <w:t xml:space="preserve"> нужд МБЭС с НДС в размере 0 процентов, выдается официальное письмо для предъявления в</w:t>
      </w:r>
      <w:r>
        <w:rPr>
          <w:bCs/>
          <w:color w:val="000000" w:themeColor="text1"/>
        </w:rPr>
        <w:t xml:space="preserve"> </w:t>
      </w:r>
      <w:r w:rsidRPr="00E26DB6">
        <w:rPr>
          <w:bCs/>
          <w:color w:val="000000" w:themeColor="text1"/>
        </w:rPr>
        <w:t>налоговую инспекцию.</w:t>
      </w:r>
    </w:p>
    <w:p w14:paraId="4D42B3E8" w14:textId="77777777" w:rsidR="009605CB" w:rsidRPr="0038511B" w:rsidRDefault="009605CB" w:rsidP="00D45F0C">
      <w:pPr>
        <w:ind w:firstLine="169"/>
        <w:jc w:val="both"/>
        <w:rPr>
          <w:iCs/>
          <w:color w:val="000000"/>
          <w:u w:val="single"/>
        </w:rPr>
      </w:pPr>
    </w:p>
    <w:p w14:paraId="12FCA499" w14:textId="77777777" w:rsidR="00B74601" w:rsidRDefault="00E65EEE" w:rsidP="00B74601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="00F95152">
        <w:rPr>
          <w:b/>
          <w:bCs/>
          <w:color w:val="000000"/>
        </w:rPr>
        <w:t xml:space="preserve">. </w:t>
      </w:r>
      <w:r w:rsidR="00B74601" w:rsidRPr="00B74601">
        <w:rPr>
          <w:b/>
          <w:bCs/>
          <w:color w:val="000000"/>
        </w:rPr>
        <w:t>Требования (технические и специфические) к предмету закупки:</w:t>
      </w:r>
    </w:p>
    <w:p w14:paraId="23B2E6FB" w14:textId="77777777" w:rsidR="002B0893" w:rsidRPr="00B74601" w:rsidRDefault="002B0893" w:rsidP="00B74601">
      <w:pPr>
        <w:jc w:val="both"/>
        <w:rPr>
          <w:b/>
          <w:bCs/>
          <w:color w:val="000000"/>
        </w:rPr>
      </w:pPr>
    </w:p>
    <w:p w14:paraId="006043DE" w14:textId="215208E2" w:rsidR="002B0893" w:rsidRDefault="002B0893" w:rsidP="002B0893">
      <w:pPr>
        <w:ind w:firstLine="708"/>
        <w:jc w:val="both"/>
        <w:rPr>
          <w:bCs/>
          <w:color w:val="000000"/>
        </w:rPr>
      </w:pPr>
      <w:r w:rsidRPr="002B0893">
        <w:rPr>
          <w:bCs/>
          <w:color w:val="000000"/>
        </w:rPr>
        <w:t xml:space="preserve">Список требований к системе </w:t>
      </w:r>
      <w:r w:rsidRPr="002B0893">
        <w:rPr>
          <w:bCs/>
          <w:color w:val="000000"/>
          <w:lang w:val="en-US"/>
        </w:rPr>
        <w:t>CRM</w:t>
      </w:r>
      <w:r w:rsidRPr="002B0893">
        <w:rPr>
          <w:bCs/>
          <w:color w:val="000000"/>
        </w:rPr>
        <w:t xml:space="preserve"> для МБЭС содержится </w:t>
      </w:r>
      <w:r w:rsidR="00521355">
        <w:rPr>
          <w:bCs/>
          <w:color w:val="000000"/>
        </w:rPr>
        <w:t>в</w:t>
      </w:r>
      <w:r w:rsidRPr="002B0893">
        <w:rPr>
          <w:bCs/>
          <w:color w:val="000000"/>
        </w:rPr>
        <w:t xml:space="preserve"> Приложении 1 к настоящему Техническому заданию.</w:t>
      </w:r>
    </w:p>
    <w:p w14:paraId="2E2754AA" w14:textId="16B4C362" w:rsidR="001A2CA7" w:rsidRDefault="002B0893" w:rsidP="0062157D">
      <w:pPr>
        <w:spacing w:after="240"/>
        <w:ind w:firstLine="708"/>
        <w:jc w:val="both"/>
        <w:rPr>
          <w:bCs/>
          <w:color w:val="000000"/>
        </w:rPr>
      </w:pPr>
      <w:r w:rsidRPr="002B0893">
        <w:rPr>
          <w:bCs/>
          <w:color w:val="000000"/>
        </w:rPr>
        <w:t xml:space="preserve">Внедряемая система </w:t>
      </w:r>
      <w:r w:rsidRPr="002B0893">
        <w:rPr>
          <w:bCs/>
          <w:color w:val="000000"/>
          <w:lang w:val="en-US"/>
        </w:rPr>
        <w:t>CRM</w:t>
      </w:r>
      <w:r w:rsidRPr="002B0893">
        <w:rPr>
          <w:bCs/>
          <w:color w:val="000000"/>
        </w:rPr>
        <w:t xml:space="preserve"> должна бы</w:t>
      </w:r>
      <w:r w:rsidR="00ED7179">
        <w:rPr>
          <w:bCs/>
          <w:color w:val="000000"/>
        </w:rPr>
        <w:t>ть</w:t>
      </w:r>
      <w:r w:rsidRPr="002B0893">
        <w:rPr>
          <w:bCs/>
          <w:color w:val="000000"/>
        </w:rPr>
        <w:t xml:space="preserve"> масштабиру</w:t>
      </w:r>
      <w:r w:rsidR="003F493F">
        <w:rPr>
          <w:bCs/>
          <w:color w:val="000000"/>
        </w:rPr>
        <w:t>е</w:t>
      </w:r>
      <w:r w:rsidRPr="002B0893">
        <w:rPr>
          <w:bCs/>
          <w:color w:val="000000"/>
        </w:rPr>
        <w:t xml:space="preserve">мой и предусматривать последующее внедрение </w:t>
      </w:r>
      <w:r w:rsidR="00ED7179" w:rsidRPr="002B0893">
        <w:rPr>
          <w:bCs/>
          <w:color w:val="000000"/>
        </w:rPr>
        <w:t>дополнительных</w:t>
      </w:r>
      <w:r w:rsidRPr="002B0893">
        <w:rPr>
          <w:bCs/>
          <w:color w:val="000000"/>
        </w:rPr>
        <w:t xml:space="preserve"> модулей по </w:t>
      </w:r>
      <w:r w:rsidRPr="002B0893">
        <w:rPr>
          <w:bCs/>
          <w:color w:val="000000"/>
          <w:lang w:val="en-US"/>
        </w:rPr>
        <w:t>CRM</w:t>
      </w:r>
      <w:r w:rsidRPr="002B0893">
        <w:rPr>
          <w:bCs/>
          <w:color w:val="000000"/>
        </w:rPr>
        <w:t xml:space="preserve"> автоматизации </w:t>
      </w:r>
      <w:r w:rsidR="003F493F">
        <w:rPr>
          <w:bCs/>
          <w:color w:val="000000"/>
        </w:rPr>
        <w:t>основной деятельности МБЭС.</w:t>
      </w:r>
    </w:p>
    <w:p w14:paraId="0A6566A6" w14:textId="2C0FA183" w:rsidR="003F493F" w:rsidRPr="003F493F" w:rsidRDefault="003F493F" w:rsidP="003F493F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Предложение должно содержать</w:t>
      </w:r>
      <w:r w:rsidRPr="003F493F">
        <w:rPr>
          <w:bCs/>
          <w:color w:val="000000"/>
        </w:rPr>
        <w:t>:</w:t>
      </w:r>
    </w:p>
    <w:p w14:paraId="5D00877D" w14:textId="5C554969" w:rsidR="003F493F" w:rsidRDefault="003F493F" w:rsidP="007404EC">
      <w:pPr>
        <w:pStyle w:val="af0"/>
        <w:numPr>
          <w:ilvl w:val="0"/>
          <w:numId w:val="18"/>
        </w:numPr>
        <w:ind w:left="1134" w:hanging="425"/>
        <w:jc w:val="both"/>
        <w:rPr>
          <w:bCs/>
        </w:rPr>
      </w:pPr>
      <w:r w:rsidRPr="003F493F">
        <w:rPr>
          <w:bCs/>
        </w:rPr>
        <w:t>Указание типа поставки CRM-системы –</w:t>
      </w:r>
      <w:r w:rsidRPr="0038511B">
        <w:rPr>
          <w:bCs/>
        </w:rPr>
        <w:t xml:space="preserve"> </w:t>
      </w:r>
      <w:r w:rsidR="007404EC" w:rsidRPr="007404EC">
        <w:rPr>
          <w:bCs/>
          <w:lang w:val="en-US"/>
        </w:rPr>
        <w:t>On</w:t>
      </w:r>
      <w:r w:rsidR="007404EC" w:rsidRPr="007404EC">
        <w:rPr>
          <w:bCs/>
        </w:rPr>
        <w:t>-</w:t>
      </w:r>
      <w:r w:rsidR="007404EC" w:rsidRPr="007404EC">
        <w:rPr>
          <w:bCs/>
          <w:lang w:val="en-US"/>
        </w:rPr>
        <w:t>premise</w:t>
      </w:r>
      <w:r w:rsidR="00EF4C70">
        <w:rPr>
          <w:bCs/>
        </w:rPr>
        <w:t>.</w:t>
      </w:r>
      <w:r w:rsidRPr="0038511B">
        <w:rPr>
          <w:bCs/>
        </w:rPr>
        <w:t xml:space="preserve"> </w:t>
      </w:r>
      <w:r w:rsidR="000E5A0E">
        <w:rPr>
          <w:bCs/>
        </w:rPr>
        <w:t xml:space="preserve">                                     </w:t>
      </w:r>
    </w:p>
    <w:p w14:paraId="219DC4B7" w14:textId="551F2B90" w:rsidR="007404EC" w:rsidRPr="00C52026" w:rsidRDefault="007404EC" w:rsidP="007404EC">
      <w:pPr>
        <w:pStyle w:val="af0"/>
        <w:numPr>
          <w:ilvl w:val="0"/>
          <w:numId w:val="18"/>
        </w:numPr>
        <w:ind w:left="1134" w:hanging="425"/>
        <w:jc w:val="both"/>
        <w:rPr>
          <w:bCs/>
        </w:rPr>
      </w:pPr>
      <w:r>
        <w:rPr>
          <w:bCs/>
        </w:rPr>
        <w:t xml:space="preserve">Минимальные системные требования к инфраструктуре и рабочим местам заказчика, включая </w:t>
      </w:r>
      <w:proofErr w:type="gramStart"/>
      <w:r>
        <w:rPr>
          <w:bCs/>
        </w:rPr>
        <w:t>необходимое</w:t>
      </w:r>
      <w:proofErr w:type="gramEnd"/>
      <w:r>
        <w:rPr>
          <w:bCs/>
        </w:rPr>
        <w:t xml:space="preserve"> прикладное и системное ПО в случае поставки версии </w:t>
      </w:r>
      <w:r w:rsidRPr="007404EC">
        <w:rPr>
          <w:bCs/>
          <w:lang w:val="en-US"/>
        </w:rPr>
        <w:t>On</w:t>
      </w:r>
      <w:r w:rsidRPr="0057689B">
        <w:rPr>
          <w:bCs/>
        </w:rPr>
        <w:t>-</w:t>
      </w:r>
      <w:r w:rsidRPr="007404EC">
        <w:rPr>
          <w:bCs/>
          <w:lang w:val="en-US"/>
        </w:rPr>
        <w:t>premise</w:t>
      </w:r>
      <w:r>
        <w:rPr>
          <w:bCs/>
        </w:rPr>
        <w:t xml:space="preserve">.   </w:t>
      </w:r>
    </w:p>
    <w:p w14:paraId="47BCC92E" w14:textId="14B24816" w:rsidR="003F493F" w:rsidRPr="003F493F" w:rsidRDefault="003F493F" w:rsidP="003F493F">
      <w:pPr>
        <w:pStyle w:val="af0"/>
        <w:numPr>
          <w:ilvl w:val="0"/>
          <w:numId w:val="18"/>
        </w:numPr>
        <w:ind w:left="1134"/>
        <w:jc w:val="both"/>
        <w:rPr>
          <w:bCs/>
          <w:color w:val="000000"/>
        </w:rPr>
      </w:pPr>
      <w:r w:rsidRPr="003F493F">
        <w:rPr>
          <w:bCs/>
          <w:color w:val="000000"/>
        </w:rPr>
        <w:t>Указание периодичности и порядка обновления системы.</w:t>
      </w:r>
    </w:p>
    <w:p w14:paraId="0AFC35A1" w14:textId="77777777" w:rsidR="0062157D" w:rsidRPr="0062157D" w:rsidRDefault="003D6208" w:rsidP="0062157D">
      <w:pPr>
        <w:pStyle w:val="af0"/>
        <w:numPr>
          <w:ilvl w:val="0"/>
          <w:numId w:val="18"/>
        </w:numPr>
        <w:ind w:left="1134"/>
        <w:jc w:val="both"/>
        <w:rPr>
          <w:bCs/>
          <w:color w:val="000000"/>
        </w:rPr>
      </w:pPr>
      <w:r>
        <w:rPr>
          <w:bCs/>
          <w:color w:val="000000"/>
        </w:rPr>
        <w:t xml:space="preserve">Подтверждение наличия ресурсов для </w:t>
      </w:r>
      <w:r w:rsidR="003F493F" w:rsidRPr="003F493F">
        <w:rPr>
          <w:bCs/>
          <w:color w:val="000000"/>
        </w:rPr>
        <w:t xml:space="preserve">доработки системы силами </w:t>
      </w:r>
      <w:proofErr w:type="spellStart"/>
      <w:r w:rsidR="003F493F" w:rsidRPr="003F493F">
        <w:rPr>
          <w:bCs/>
          <w:color w:val="000000"/>
        </w:rPr>
        <w:t>вендора</w:t>
      </w:r>
      <w:proofErr w:type="spellEnd"/>
      <w:r w:rsidR="003F493F" w:rsidRPr="003F493F">
        <w:rPr>
          <w:bCs/>
          <w:color w:val="000000"/>
        </w:rPr>
        <w:t>.</w:t>
      </w:r>
    </w:p>
    <w:p w14:paraId="3F6434F1" w14:textId="77777777" w:rsidR="0062157D" w:rsidRPr="0062157D" w:rsidRDefault="00BF65FC" w:rsidP="0062157D">
      <w:pPr>
        <w:pStyle w:val="af0"/>
        <w:numPr>
          <w:ilvl w:val="0"/>
          <w:numId w:val="18"/>
        </w:numPr>
        <w:ind w:left="1134"/>
        <w:jc w:val="both"/>
        <w:rPr>
          <w:bCs/>
          <w:color w:val="000000"/>
        </w:rPr>
      </w:pPr>
      <w:r w:rsidRPr="0062157D">
        <w:t xml:space="preserve">Объем выделяемых </w:t>
      </w:r>
      <w:proofErr w:type="spellStart"/>
      <w:r w:rsidRPr="0062157D">
        <w:t>вендором</w:t>
      </w:r>
      <w:proofErr w:type="spellEnd"/>
      <w:r w:rsidRPr="0062157D">
        <w:t xml:space="preserve"> ресурсов для техподдержки (в </w:t>
      </w:r>
      <w:proofErr w:type="spellStart"/>
      <w:r w:rsidRPr="0062157D">
        <w:t>человекочасах</w:t>
      </w:r>
      <w:proofErr w:type="spellEnd"/>
      <w:r w:rsidRPr="0062157D">
        <w:t>)</w:t>
      </w:r>
    </w:p>
    <w:p w14:paraId="4DCB4F8D" w14:textId="77777777" w:rsidR="0062157D" w:rsidRPr="0062157D" w:rsidRDefault="00EF4C70" w:rsidP="0062157D">
      <w:pPr>
        <w:pStyle w:val="af0"/>
        <w:numPr>
          <w:ilvl w:val="0"/>
          <w:numId w:val="18"/>
        </w:numPr>
        <w:spacing w:after="240"/>
        <w:ind w:left="1134"/>
        <w:jc w:val="both"/>
        <w:rPr>
          <w:bCs/>
          <w:color w:val="000000"/>
        </w:rPr>
      </w:pPr>
      <w:proofErr w:type="gramStart"/>
      <w:r>
        <w:t xml:space="preserve">Готовность к организации обучения персонала МБЭС (не </w:t>
      </w:r>
      <w:proofErr w:type="spellStart"/>
      <w:r>
        <w:t>мененн</w:t>
      </w:r>
      <w:proofErr w:type="spellEnd"/>
      <w:r>
        <w:t xml:space="preserve"> 15 пользователей) по пользованию системой в первые две недели с даты запуска системы в опытно-промышленную эксплуатацию).</w:t>
      </w:r>
      <w:proofErr w:type="gramEnd"/>
    </w:p>
    <w:p w14:paraId="6A7D0C91" w14:textId="0BB7A706" w:rsidR="0029428A" w:rsidRPr="0062157D" w:rsidRDefault="00F73F82" w:rsidP="0062157D">
      <w:pPr>
        <w:ind w:firstLine="708"/>
        <w:jc w:val="both"/>
        <w:rPr>
          <w:bCs/>
          <w:color w:val="000000"/>
        </w:rPr>
      </w:pPr>
      <w:r w:rsidRPr="0062157D">
        <w:rPr>
          <w:bCs/>
          <w:color w:val="000000"/>
        </w:rPr>
        <w:t>Ожидается, что р</w:t>
      </w:r>
      <w:r w:rsidR="0029428A" w:rsidRPr="0062157D">
        <w:rPr>
          <w:bCs/>
          <w:color w:val="000000"/>
        </w:rPr>
        <w:t xml:space="preserve">езультатом внедрения </w:t>
      </w:r>
      <w:proofErr w:type="spellStart"/>
      <w:r w:rsidR="0038511B" w:rsidRPr="0062157D">
        <w:rPr>
          <w:bCs/>
          <w:color w:val="000000"/>
        </w:rPr>
        <w:t>вендором</w:t>
      </w:r>
      <w:proofErr w:type="spellEnd"/>
      <w:r w:rsidR="0038511B" w:rsidRPr="0062157D">
        <w:rPr>
          <w:bCs/>
          <w:color w:val="000000"/>
        </w:rPr>
        <w:t xml:space="preserve"> </w:t>
      </w:r>
      <w:r w:rsidR="0029428A" w:rsidRPr="0062157D">
        <w:rPr>
          <w:bCs/>
          <w:color w:val="000000"/>
        </w:rPr>
        <w:t xml:space="preserve">системы </w:t>
      </w:r>
      <w:r w:rsidR="0029428A" w:rsidRPr="0062157D">
        <w:rPr>
          <w:bCs/>
          <w:color w:val="000000"/>
          <w:lang w:val="en-US"/>
        </w:rPr>
        <w:t>CRM</w:t>
      </w:r>
      <w:r w:rsidR="0029428A" w:rsidRPr="0062157D">
        <w:rPr>
          <w:bCs/>
          <w:color w:val="000000"/>
        </w:rPr>
        <w:t xml:space="preserve"> в МБЭС должно стать решение </w:t>
      </w:r>
      <w:proofErr w:type="gramStart"/>
      <w:r w:rsidR="003F493F" w:rsidRPr="0062157D">
        <w:rPr>
          <w:bCs/>
          <w:color w:val="000000"/>
        </w:rPr>
        <w:t>следующих</w:t>
      </w:r>
      <w:proofErr w:type="gramEnd"/>
      <w:r w:rsidR="003F493F" w:rsidRPr="0062157D">
        <w:rPr>
          <w:bCs/>
          <w:color w:val="000000"/>
        </w:rPr>
        <w:t xml:space="preserve"> бизнес-задач:</w:t>
      </w:r>
      <w:r w:rsidR="0029428A" w:rsidRPr="0062157D">
        <w:rPr>
          <w:bCs/>
          <w:color w:val="000000"/>
        </w:rPr>
        <w:t xml:space="preserve"> </w:t>
      </w:r>
    </w:p>
    <w:p w14:paraId="49F3D0D0" w14:textId="60AE29AF" w:rsidR="0029428A" w:rsidRPr="003F493F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3F493F">
        <w:rPr>
          <w:rFonts w:eastAsia="Calibri"/>
          <w:lang w:eastAsia="en-US"/>
        </w:rPr>
        <w:t xml:space="preserve">Удержание и повышение лояльности клиентов путем предоставления клиенту сервиса лучшего качества. </w:t>
      </w:r>
    </w:p>
    <w:p w14:paraId="299E9807" w14:textId="2A1A64D8" w:rsidR="0029428A" w:rsidRPr="0004785D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04785D">
        <w:rPr>
          <w:rFonts w:eastAsia="Calibri"/>
          <w:lang w:eastAsia="en-US"/>
        </w:rPr>
        <w:t xml:space="preserve">Увеличение продаж за счет более глубокого понимания потребностей клиентов. </w:t>
      </w:r>
    </w:p>
    <w:p w14:paraId="443AFD90" w14:textId="41D6A78F" w:rsidR="0029428A" w:rsidRPr="00CE66FA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C52026">
        <w:rPr>
          <w:rFonts w:eastAsia="Calibri"/>
          <w:lang w:eastAsia="en-US"/>
        </w:rPr>
        <w:t xml:space="preserve">Повышение эффективности маркетинговых мероприятий за счет их более точного планирования и последующей оценки. </w:t>
      </w:r>
    </w:p>
    <w:p w14:paraId="765295B5" w14:textId="78A3EB76" w:rsidR="0029428A" w:rsidRPr="00CE66FA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CE66FA">
        <w:rPr>
          <w:rFonts w:eastAsia="Calibri"/>
          <w:lang w:eastAsia="en-US"/>
        </w:rPr>
        <w:t xml:space="preserve">Исключение ситуаций, когда несколько сотрудников начинают одновременно работать по одному клиенту.  </w:t>
      </w:r>
    </w:p>
    <w:p w14:paraId="59462AB4" w14:textId="6DD224A1" w:rsidR="0029428A" w:rsidRPr="00CE66FA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CE66FA">
        <w:rPr>
          <w:rFonts w:eastAsia="Calibri"/>
          <w:lang w:eastAsia="en-US"/>
        </w:rPr>
        <w:t xml:space="preserve">Хранение всей информации по клиенту в </w:t>
      </w:r>
      <w:r w:rsidR="003F493F" w:rsidRPr="00CE66FA">
        <w:rPr>
          <w:rFonts w:eastAsia="Calibri"/>
          <w:lang w:eastAsia="en-US"/>
        </w:rPr>
        <w:t>единой базе данных</w:t>
      </w:r>
      <w:r w:rsidRPr="00CE66FA">
        <w:rPr>
          <w:rFonts w:eastAsia="Calibri"/>
          <w:lang w:eastAsia="en-US"/>
        </w:rPr>
        <w:t xml:space="preserve">. </w:t>
      </w:r>
    </w:p>
    <w:p w14:paraId="73E10F15" w14:textId="79247A26" w:rsidR="0029428A" w:rsidRPr="0062157D" w:rsidRDefault="0029428A" w:rsidP="003F493F">
      <w:pPr>
        <w:pStyle w:val="af0"/>
        <w:numPr>
          <w:ilvl w:val="0"/>
          <w:numId w:val="20"/>
        </w:numPr>
        <w:shd w:val="clear" w:color="auto" w:fill="FFFFFF"/>
        <w:jc w:val="both"/>
        <w:rPr>
          <w:rFonts w:eastAsia="Calibri"/>
          <w:lang w:eastAsia="en-US"/>
        </w:rPr>
      </w:pPr>
      <w:r w:rsidRPr="00CE66FA">
        <w:rPr>
          <w:rFonts w:eastAsia="Calibri"/>
          <w:lang w:eastAsia="en-US"/>
        </w:rPr>
        <w:t>Возможность сравнительного анализа работы менеджеров. Нахождение узких мест в работе с клиентами.</w:t>
      </w:r>
    </w:p>
    <w:p w14:paraId="0DF3745E" w14:textId="77777777" w:rsidR="0062157D" w:rsidRPr="00337F02" w:rsidRDefault="0062157D" w:rsidP="0062157D">
      <w:pPr>
        <w:shd w:val="clear" w:color="auto" w:fill="FFFFFF"/>
        <w:jc w:val="both"/>
        <w:rPr>
          <w:rFonts w:eastAsia="Calibri"/>
          <w:lang w:eastAsia="en-US"/>
        </w:rPr>
      </w:pPr>
    </w:p>
    <w:p w14:paraId="0FBAF1C8" w14:textId="77777777" w:rsidR="0062157D" w:rsidRPr="00337F02" w:rsidRDefault="0062157D" w:rsidP="0062157D">
      <w:pPr>
        <w:shd w:val="clear" w:color="auto" w:fill="FFFFFF"/>
        <w:jc w:val="both"/>
        <w:rPr>
          <w:rFonts w:eastAsia="Calibri"/>
          <w:lang w:eastAsia="en-US"/>
        </w:rPr>
      </w:pPr>
    </w:p>
    <w:p w14:paraId="29AF5D69" w14:textId="4568ED15" w:rsidR="001A2CA7" w:rsidRDefault="001A2CA7" w:rsidP="001A2CA7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8. </w:t>
      </w:r>
      <w:r w:rsidRPr="00B74601">
        <w:rPr>
          <w:b/>
          <w:bCs/>
          <w:color w:val="000000"/>
        </w:rPr>
        <w:t xml:space="preserve">Требования </w:t>
      </w:r>
      <w:r>
        <w:rPr>
          <w:b/>
          <w:bCs/>
          <w:color w:val="000000"/>
        </w:rPr>
        <w:t>к выполняемым работам</w:t>
      </w:r>
      <w:r w:rsidRPr="00B74601">
        <w:rPr>
          <w:b/>
          <w:bCs/>
          <w:color w:val="000000"/>
        </w:rPr>
        <w:t>:</w:t>
      </w:r>
    </w:p>
    <w:p w14:paraId="115CE05A" w14:textId="77777777" w:rsidR="001A2CA7" w:rsidRDefault="001A2CA7" w:rsidP="001A2CA7">
      <w:pPr>
        <w:jc w:val="both"/>
        <w:rPr>
          <w:b/>
        </w:rPr>
      </w:pPr>
    </w:p>
    <w:p w14:paraId="50386440" w14:textId="53CA32CC" w:rsidR="001A2CA7" w:rsidRPr="001A2CA7" w:rsidRDefault="00866A92" w:rsidP="001A2CA7">
      <w:pPr>
        <w:pStyle w:val="af0"/>
        <w:numPr>
          <w:ilvl w:val="0"/>
          <w:numId w:val="25"/>
        </w:numPr>
        <w:shd w:val="clear" w:color="auto" w:fill="FFFFFF"/>
        <w:ind w:left="99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Доработка настоящего </w:t>
      </w:r>
      <w:r w:rsidR="001A2CA7" w:rsidRPr="001A2CA7">
        <w:rPr>
          <w:rFonts w:eastAsia="Calibri"/>
          <w:lang w:eastAsia="en-US"/>
        </w:rPr>
        <w:t>Техническо</w:t>
      </w:r>
      <w:r>
        <w:rPr>
          <w:rFonts w:eastAsia="Calibri"/>
          <w:lang w:eastAsia="en-US"/>
        </w:rPr>
        <w:t>го</w:t>
      </w:r>
      <w:r w:rsidR="001A2CA7" w:rsidRPr="001A2CA7">
        <w:rPr>
          <w:rFonts w:eastAsia="Calibri"/>
          <w:lang w:eastAsia="en-US"/>
        </w:rPr>
        <w:t xml:space="preserve"> задани</w:t>
      </w:r>
      <w:r>
        <w:rPr>
          <w:rFonts w:eastAsia="Calibri"/>
          <w:lang w:eastAsia="en-US"/>
        </w:rPr>
        <w:t>я с учетом первичного обследования и интервью с представителями заказчика</w:t>
      </w:r>
      <w:r w:rsidR="001A2CA7" w:rsidRPr="001A2CA7">
        <w:rPr>
          <w:rFonts w:eastAsia="Calibri"/>
          <w:lang w:eastAsia="en-US"/>
        </w:rPr>
        <w:t>;</w:t>
      </w:r>
    </w:p>
    <w:p w14:paraId="7B49CD66" w14:textId="0F0B99B3" w:rsidR="001A2CA7" w:rsidRPr="0062157D" w:rsidRDefault="001A2CA7" w:rsidP="001A2CA7">
      <w:pPr>
        <w:pStyle w:val="af0"/>
        <w:numPr>
          <w:ilvl w:val="0"/>
          <w:numId w:val="25"/>
        </w:numPr>
        <w:shd w:val="clear" w:color="auto" w:fill="FFFFFF"/>
        <w:ind w:left="993"/>
        <w:jc w:val="both"/>
        <w:rPr>
          <w:rFonts w:eastAsia="Calibri"/>
          <w:lang w:eastAsia="en-US"/>
        </w:rPr>
      </w:pPr>
      <w:r w:rsidRPr="001A2CA7">
        <w:rPr>
          <w:rFonts w:eastAsia="Calibri"/>
          <w:lang w:eastAsia="en-US"/>
        </w:rPr>
        <w:t xml:space="preserve">Разработка и </w:t>
      </w:r>
      <w:proofErr w:type="spellStart"/>
      <w:proofErr w:type="gramStart"/>
      <w:r w:rsidR="00866A92">
        <w:rPr>
          <w:rFonts w:eastAsia="Calibri"/>
          <w:lang w:eastAsia="en-US"/>
        </w:rPr>
        <w:t>и</w:t>
      </w:r>
      <w:proofErr w:type="spellEnd"/>
      <w:proofErr w:type="gramEnd"/>
      <w:r w:rsidR="00866A92">
        <w:rPr>
          <w:rFonts w:eastAsia="Calibri"/>
          <w:lang w:eastAsia="en-US"/>
        </w:rPr>
        <w:t xml:space="preserve"> представление на утверждение заказчиком </w:t>
      </w:r>
      <w:r w:rsidRPr="001A2CA7">
        <w:rPr>
          <w:rFonts w:eastAsia="Calibri"/>
          <w:lang w:eastAsia="en-US"/>
        </w:rPr>
        <w:t>документа "Программа и методика приёмо-сдаточных испытаний";</w:t>
      </w:r>
    </w:p>
    <w:p w14:paraId="492D6022" w14:textId="0C8E5EBD" w:rsidR="001A2CA7" w:rsidRDefault="001A2CA7" w:rsidP="001A2CA7">
      <w:pPr>
        <w:pStyle w:val="af0"/>
        <w:numPr>
          <w:ilvl w:val="0"/>
          <w:numId w:val="25"/>
        </w:numPr>
        <w:shd w:val="clear" w:color="auto" w:fill="FFFFFF"/>
        <w:ind w:left="99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Установка программного обеспечения и базовая настройка системы</w:t>
      </w:r>
      <w:r w:rsidRPr="001A2CA7">
        <w:rPr>
          <w:rFonts w:eastAsia="Calibri"/>
          <w:lang w:eastAsia="en-US"/>
        </w:rPr>
        <w:t>.</w:t>
      </w:r>
    </w:p>
    <w:p w14:paraId="442E04DB" w14:textId="2EA74041" w:rsidR="001A2CA7" w:rsidRDefault="001A2CA7" w:rsidP="0057689B">
      <w:pPr>
        <w:pStyle w:val="af0"/>
        <w:numPr>
          <w:ilvl w:val="0"/>
          <w:numId w:val="25"/>
        </w:numPr>
        <w:shd w:val="clear" w:color="auto" w:fill="FFFFFF"/>
        <w:ind w:left="99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Настройка системы в соответствии с требованиями заказчика</w:t>
      </w:r>
    </w:p>
    <w:p w14:paraId="6E12D068" w14:textId="41687F08" w:rsidR="001A2CA7" w:rsidRPr="001A2CA7" w:rsidRDefault="001A2CA7" w:rsidP="001A2CA7">
      <w:pPr>
        <w:pStyle w:val="af0"/>
        <w:numPr>
          <w:ilvl w:val="0"/>
          <w:numId w:val="25"/>
        </w:numPr>
        <w:shd w:val="clear" w:color="auto" w:fill="FFFFFF"/>
        <w:ind w:left="993"/>
        <w:jc w:val="both"/>
        <w:rPr>
          <w:rFonts w:eastAsia="Calibri"/>
          <w:lang w:eastAsia="en-US"/>
        </w:rPr>
      </w:pPr>
      <w:r w:rsidRPr="001A2CA7">
        <w:rPr>
          <w:rFonts w:eastAsia="Calibri"/>
          <w:lang w:eastAsia="en-US"/>
        </w:rPr>
        <w:t>Проведение</w:t>
      </w:r>
      <w:r w:rsidR="005A47FC">
        <w:rPr>
          <w:rFonts w:eastAsia="Calibri"/>
          <w:lang w:eastAsia="en-US"/>
        </w:rPr>
        <w:t xml:space="preserve"> </w:t>
      </w:r>
      <w:r w:rsidRPr="001A2CA7">
        <w:rPr>
          <w:rFonts w:eastAsia="Calibri"/>
          <w:lang w:eastAsia="en-US"/>
        </w:rPr>
        <w:t>приёмо-сдаточных испытаний;</w:t>
      </w:r>
    </w:p>
    <w:p w14:paraId="35DD26E0" w14:textId="7C999CE5" w:rsidR="001A2CA7" w:rsidRPr="00E777B7" w:rsidRDefault="001A2CA7" w:rsidP="0057689B">
      <w:pPr>
        <w:pStyle w:val="af0"/>
        <w:numPr>
          <w:ilvl w:val="0"/>
          <w:numId w:val="25"/>
        </w:numPr>
        <w:shd w:val="clear" w:color="auto" w:fill="FFFFFF"/>
        <w:ind w:left="993"/>
        <w:rPr>
          <w:rFonts w:eastAsia="Calibri"/>
          <w:lang w:eastAsia="en-US"/>
        </w:rPr>
      </w:pPr>
      <w:r w:rsidRPr="00E777B7">
        <w:rPr>
          <w:rFonts w:eastAsia="Calibri"/>
          <w:lang w:eastAsia="en-US"/>
        </w:rPr>
        <w:t>Подготовка</w:t>
      </w:r>
      <w:r w:rsidR="0057689B" w:rsidRPr="00E777B7">
        <w:rPr>
          <w:rFonts w:eastAsia="Calibri"/>
          <w:lang w:eastAsia="en-US"/>
        </w:rPr>
        <w:t xml:space="preserve"> документов «</w:t>
      </w:r>
      <w:r w:rsidRPr="00E777B7">
        <w:rPr>
          <w:rFonts w:eastAsia="Calibri"/>
          <w:lang w:eastAsia="en-US"/>
        </w:rPr>
        <w:t>Инструкция пользовател</w:t>
      </w:r>
      <w:bookmarkStart w:id="1" w:name="_GoBack"/>
      <w:bookmarkEnd w:id="1"/>
      <w:r w:rsidRPr="00E777B7">
        <w:rPr>
          <w:rFonts w:eastAsia="Calibri"/>
          <w:lang w:eastAsia="en-US"/>
        </w:rPr>
        <w:t>я», «Инструкция администратора», «Описание системы».</w:t>
      </w:r>
    </w:p>
    <w:p w14:paraId="19B680DF" w14:textId="77777777" w:rsidR="001A2CA7" w:rsidRPr="001A2CA7" w:rsidRDefault="001A2CA7" w:rsidP="001A2CA7">
      <w:pPr>
        <w:jc w:val="both"/>
        <w:rPr>
          <w:b/>
          <w:bCs/>
        </w:rPr>
      </w:pPr>
    </w:p>
    <w:p w14:paraId="393BFA1A" w14:textId="4FB8B19B" w:rsidR="0031225E" w:rsidRPr="00FA4BF5" w:rsidRDefault="001A2CA7" w:rsidP="003057C2">
      <w:pPr>
        <w:jc w:val="both"/>
        <w:rPr>
          <w:b/>
          <w:bCs/>
        </w:rPr>
      </w:pPr>
      <w:r>
        <w:rPr>
          <w:b/>
          <w:bCs/>
        </w:rPr>
        <w:t>9</w:t>
      </w:r>
      <w:r w:rsidR="0031225E" w:rsidRPr="00FA4BF5">
        <w:rPr>
          <w:b/>
          <w:bCs/>
        </w:rPr>
        <w:t xml:space="preserve">. </w:t>
      </w:r>
      <w:r w:rsidR="0031225E" w:rsidRPr="0031225E">
        <w:rPr>
          <w:b/>
          <w:bCs/>
        </w:rPr>
        <w:t>Гарантийные, послегарантийные и сервисные обязательства</w:t>
      </w:r>
    </w:p>
    <w:p w14:paraId="4CF67BB4" w14:textId="709F429B" w:rsidR="00726665" w:rsidRDefault="00726665" w:rsidP="0062157D">
      <w:pPr>
        <w:pStyle w:val="a3"/>
        <w:spacing w:before="0" w:after="0" w:line="240" w:lineRule="atLeast"/>
        <w:ind w:firstLine="709"/>
        <w:rPr>
          <w:rFonts w:ascii="Times New Roman" w:hAnsi="Times New Roman" w:cs="Times New Roman"/>
          <w:iCs/>
          <w:sz w:val="24"/>
        </w:rPr>
      </w:pPr>
      <w:r w:rsidRPr="007B57AB">
        <w:rPr>
          <w:rFonts w:ascii="Times New Roman" w:hAnsi="Times New Roman" w:cs="Times New Roman"/>
          <w:iCs/>
          <w:sz w:val="24"/>
        </w:rPr>
        <w:t>Гарантийный срок устанавливается производителем</w:t>
      </w:r>
      <w:r w:rsidR="00F568C0">
        <w:rPr>
          <w:rFonts w:ascii="Times New Roman" w:hAnsi="Times New Roman" w:cs="Times New Roman"/>
          <w:iCs/>
          <w:sz w:val="24"/>
        </w:rPr>
        <w:t xml:space="preserve"> (но не менее двух лет) </w:t>
      </w:r>
      <w:r w:rsidRPr="007B57AB">
        <w:rPr>
          <w:rFonts w:ascii="Times New Roman" w:hAnsi="Times New Roman" w:cs="Times New Roman"/>
          <w:iCs/>
          <w:sz w:val="24"/>
        </w:rPr>
        <w:t xml:space="preserve">и исчисляется с даты получения товара покупателем. </w:t>
      </w:r>
    </w:p>
    <w:p w14:paraId="13C3122C" w14:textId="4E63CE01" w:rsidR="00F568C0" w:rsidRDefault="00F568C0" w:rsidP="0062157D">
      <w:pPr>
        <w:pStyle w:val="a3"/>
        <w:spacing w:before="0" w:after="0" w:line="240" w:lineRule="atLeast"/>
        <w:ind w:firstLine="709"/>
      </w:pPr>
      <w:proofErr w:type="spellStart"/>
      <w:r>
        <w:rPr>
          <w:rFonts w:ascii="Times New Roman" w:hAnsi="Times New Roman" w:cs="Times New Roman"/>
          <w:iCs/>
          <w:sz w:val="24"/>
        </w:rPr>
        <w:t>Вендор</w:t>
      </w:r>
      <w:proofErr w:type="spellEnd"/>
      <w:r>
        <w:rPr>
          <w:rFonts w:ascii="Times New Roman" w:hAnsi="Times New Roman" w:cs="Times New Roman"/>
          <w:iCs/>
          <w:sz w:val="24"/>
        </w:rPr>
        <w:t xml:space="preserve"> должен осуществлять постоянное техническое обслуживание и сопровождение системы </w:t>
      </w:r>
      <w:r>
        <w:rPr>
          <w:rFonts w:ascii="Times New Roman" w:hAnsi="Times New Roman" w:cs="Times New Roman"/>
          <w:iCs/>
          <w:sz w:val="24"/>
          <w:lang w:val="en-US"/>
        </w:rPr>
        <w:t>CRM</w:t>
      </w:r>
      <w:r>
        <w:rPr>
          <w:rFonts w:ascii="Times New Roman" w:hAnsi="Times New Roman" w:cs="Times New Roman"/>
          <w:iCs/>
          <w:sz w:val="24"/>
        </w:rPr>
        <w:t>, включая</w:t>
      </w:r>
      <w:r w:rsidRPr="00F568C0">
        <w:rPr>
          <w:rFonts w:ascii="Times New Roman" w:hAnsi="Times New Roman" w:cs="Times New Roman"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оперативную ликвидацию сбоев в работе системы по заявкам Заказчика  </w:t>
      </w:r>
    </w:p>
    <w:p w14:paraId="6DCFDFA0" w14:textId="77777777" w:rsidR="004B32D7" w:rsidRPr="008A7011" w:rsidRDefault="004B32D7" w:rsidP="007B57AB">
      <w:pPr>
        <w:pStyle w:val="a3"/>
        <w:spacing w:before="0" w:after="0" w:line="240" w:lineRule="atLeast"/>
        <w:ind w:firstLine="426"/>
      </w:pPr>
    </w:p>
    <w:p w14:paraId="5AC30006" w14:textId="7B825C80" w:rsidR="00140AFE" w:rsidRDefault="001A2CA7" w:rsidP="00140AFE">
      <w:pPr>
        <w:jc w:val="both"/>
        <w:rPr>
          <w:b/>
          <w:bCs/>
        </w:rPr>
      </w:pPr>
      <w:r>
        <w:rPr>
          <w:b/>
          <w:bCs/>
        </w:rPr>
        <w:t>10</w:t>
      </w:r>
      <w:r w:rsidR="00F07572" w:rsidRPr="00F07572">
        <w:rPr>
          <w:b/>
          <w:bCs/>
        </w:rPr>
        <w:t xml:space="preserve">. Особые условия </w:t>
      </w:r>
    </w:p>
    <w:p w14:paraId="05E4CC9C" w14:textId="0EA07ADA" w:rsidR="00FF4EDA" w:rsidRDefault="00F07572" w:rsidP="0062157D">
      <w:pPr>
        <w:ind w:firstLine="709"/>
        <w:jc w:val="both"/>
      </w:pPr>
      <w:r w:rsidRPr="00F07572">
        <w:t xml:space="preserve">Заказчик оставляет за собой право не заключать договор с победителем конкурса в случае </w:t>
      </w:r>
      <w:proofErr w:type="gramStart"/>
      <w:r w:rsidRPr="00F07572">
        <w:t>не достижения</w:t>
      </w:r>
      <w:proofErr w:type="gramEnd"/>
      <w:r w:rsidRPr="00F07572">
        <w:t xml:space="preserve"> соглашения по существенным условиям договора, в том числе по порядку оплаты, гарантий, </w:t>
      </w:r>
      <w:proofErr w:type="spellStart"/>
      <w:r w:rsidR="00C52026">
        <w:t>соотвествия</w:t>
      </w:r>
      <w:proofErr w:type="spellEnd"/>
      <w:r w:rsidR="00C52026">
        <w:t xml:space="preserve"> предлагаемой системы требованиям Заказчика.</w:t>
      </w:r>
    </w:p>
    <w:p w14:paraId="358A3BC3" w14:textId="77777777" w:rsidR="00983D01" w:rsidRDefault="00983D01" w:rsidP="00983D01">
      <w:pPr>
        <w:jc w:val="both"/>
        <w:rPr>
          <w:b/>
        </w:rPr>
      </w:pPr>
    </w:p>
    <w:p w14:paraId="5547775D" w14:textId="5323887E" w:rsidR="00C52026" w:rsidRPr="00C52026" w:rsidRDefault="00C52026" w:rsidP="00C52026">
      <w:pPr>
        <w:keepNext/>
        <w:keepLines/>
        <w:spacing w:after="120"/>
        <w:outlineLvl w:val="0"/>
        <w:rPr>
          <w:rFonts w:eastAsia="Arial Unicode MS"/>
          <w:b/>
          <w:bCs/>
        </w:rPr>
      </w:pPr>
      <w:bookmarkStart w:id="2" w:name="bookmark30"/>
      <w:r w:rsidRPr="00C52026">
        <w:rPr>
          <w:rFonts w:eastAsia="Arial Unicode MS"/>
          <w:b/>
          <w:bCs/>
        </w:rPr>
        <w:t>1</w:t>
      </w:r>
      <w:r w:rsidR="001A2CA7">
        <w:rPr>
          <w:rFonts w:eastAsia="Arial Unicode MS"/>
          <w:b/>
          <w:bCs/>
        </w:rPr>
        <w:t>1</w:t>
      </w:r>
      <w:r w:rsidRPr="00C52026">
        <w:rPr>
          <w:rFonts w:eastAsia="Arial Unicode MS"/>
          <w:b/>
          <w:bCs/>
        </w:rPr>
        <w:t>. Общая информация о конкурсе</w:t>
      </w:r>
      <w:bookmarkEnd w:id="2"/>
    </w:p>
    <w:p w14:paraId="31BB13E9" w14:textId="15383C7E" w:rsidR="00C52026" w:rsidRPr="00C52026" w:rsidRDefault="00C52026" w:rsidP="00C52026">
      <w:pPr>
        <w:keepNext/>
        <w:keepLines/>
        <w:tabs>
          <w:tab w:val="left" w:pos="623"/>
        </w:tabs>
        <w:spacing w:after="120"/>
        <w:outlineLvl w:val="0"/>
        <w:rPr>
          <w:rFonts w:eastAsia="Arial Unicode MS"/>
          <w:b/>
          <w:bCs/>
        </w:rPr>
      </w:pPr>
      <w:bookmarkStart w:id="3" w:name="bookmark31"/>
      <w:r w:rsidRPr="00C52026">
        <w:rPr>
          <w:rFonts w:eastAsia="Arial Unicode MS"/>
          <w:b/>
          <w:bCs/>
        </w:rPr>
        <w:t>1</w:t>
      </w:r>
      <w:r w:rsidR="001A2CA7">
        <w:rPr>
          <w:rFonts w:eastAsia="Arial Unicode MS"/>
          <w:b/>
          <w:bCs/>
        </w:rPr>
        <w:t>1</w:t>
      </w:r>
      <w:r w:rsidRPr="00C52026">
        <w:rPr>
          <w:rFonts w:eastAsia="Arial Unicode MS"/>
          <w:b/>
          <w:bCs/>
        </w:rPr>
        <w:t>.1. Требования к участникам конкурса:</w:t>
      </w:r>
      <w:bookmarkEnd w:id="3"/>
    </w:p>
    <w:p w14:paraId="70F7A569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 xml:space="preserve">1) </w:t>
      </w:r>
      <w:proofErr w:type="spellStart"/>
      <w:r w:rsidRPr="00C52026">
        <w:t>непроведение</w:t>
      </w:r>
      <w:proofErr w:type="spellEnd"/>
      <w:r w:rsidRPr="00C52026">
        <w:t xml:space="preserve"> ликвидации участника конкурса - юридического лица или отсутствие решения арбитражного суда о признании участника - юридического лица банкротом и об открытии конкурсного производства;</w:t>
      </w:r>
    </w:p>
    <w:p w14:paraId="6791B031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 xml:space="preserve">2) </w:t>
      </w:r>
      <w:proofErr w:type="spellStart"/>
      <w:r w:rsidRPr="00C52026">
        <w:t>неприостановление</w:t>
      </w:r>
      <w:proofErr w:type="spellEnd"/>
      <w:r w:rsidRPr="00C52026">
        <w:t xml:space="preserve"> деятельности участника конкурса в порядке, предусмотренном законодательством страны, резидентом которой он является (для РФ - Кодекс Российской Федерации об административных правонарушениях);</w:t>
      </w:r>
    </w:p>
    <w:p w14:paraId="5B213C2A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 xml:space="preserve">3) </w:t>
      </w:r>
      <w:proofErr w:type="spellStart"/>
      <w:r w:rsidRPr="00C52026">
        <w:t>непредоставление</w:t>
      </w:r>
      <w:proofErr w:type="spellEnd"/>
      <w:r w:rsidRPr="00C52026">
        <w:t xml:space="preserve"> претендентом/участником конкурса заведомо ложных сведений, содержащихся в документах, представленных на конкурс;</w:t>
      </w:r>
    </w:p>
    <w:p w14:paraId="250DF478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>4) отсутствие у участника конкурса имущества под арестом, наложенным по решению суда, если на момент истечения срока заключенного Банком с победителем конкурса договора закупки балансовая стоимость арестованного имущества превышает двадцать пять процентов балансовой стоимости активов указанного лица по данным бухгалтерской отчетности за последний завершенный отчетный период;</w:t>
      </w:r>
    </w:p>
    <w:p w14:paraId="236877F0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>5) отсутствие у участника конкурса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конкурса по данным бухгалтерской отчетности за последний отчетный период;</w:t>
      </w:r>
    </w:p>
    <w:p w14:paraId="79CDEB94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>6) отсутствие исковых требований третьих лиц на сумму более 25 (двадцать пять) процентов активов участника конкурса</w:t>
      </w:r>
      <w:r w:rsidRPr="00C52026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C52026">
        <w:t>по данным бухгалтерской отчетности за последний отчетный  период;</w:t>
      </w:r>
    </w:p>
    <w:p w14:paraId="6BD39236" w14:textId="77777777" w:rsidR="00C52026" w:rsidRPr="00C52026" w:rsidRDefault="00C52026" w:rsidP="00C52026">
      <w:pPr>
        <w:autoSpaceDE w:val="0"/>
        <w:autoSpaceDN w:val="0"/>
        <w:jc w:val="both"/>
      </w:pPr>
      <w:r w:rsidRPr="00C52026">
        <w:t xml:space="preserve">7) </w:t>
      </w:r>
      <w:r w:rsidRPr="00C52026">
        <w:rPr>
          <w:u w:val="single"/>
        </w:rPr>
        <w:t>Особые условия:</w:t>
      </w:r>
    </w:p>
    <w:p w14:paraId="2E9D0ECA" w14:textId="77777777" w:rsidR="00C52026" w:rsidRPr="00C52026" w:rsidRDefault="00C52026" w:rsidP="00C52026">
      <w:pPr>
        <w:autoSpaceDE w:val="0"/>
        <w:autoSpaceDN w:val="0"/>
        <w:jc w:val="both"/>
        <w:rPr>
          <w:rFonts w:eastAsia="Arial Unicode MS"/>
          <w:color w:val="000000"/>
        </w:rPr>
      </w:pPr>
      <w:r w:rsidRPr="00C52026">
        <w:rPr>
          <w:rFonts w:eastAsia="Arial Unicode MS"/>
          <w:color w:val="000000"/>
        </w:rPr>
        <w:tab/>
        <w:t>Участники конкурса должны удовлетворять следующим требованиям:</w:t>
      </w:r>
    </w:p>
    <w:p w14:paraId="5A4D27E2" w14:textId="5E4C1A1F" w:rsidR="00C52026" w:rsidRPr="00337F02" w:rsidRDefault="00C52026" w:rsidP="00C52026">
      <w:pPr>
        <w:autoSpaceDE w:val="0"/>
        <w:autoSpaceDN w:val="0"/>
        <w:jc w:val="both"/>
        <w:rPr>
          <w:rFonts w:eastAsia="Arial Unicode MS"/>
          <w:color w:val="000000"/>
        </w:rPr>
      </w:pPr>
      <w:r w:rsidRPr="00C52026">
        <w:rPr>
          <w:rFonts w:eastAsia="Arial Unicode MS"/>
          <w:color w:val="000000"/>
        </w:rPr>
        <w:t xml:space="preserve">опыт работы в области </w:t>
      </w:r>
      <w:r w:rsidR="00677F2A">
        <w:rPr>
          <w:rFonts w:eastAsia="Arial Unicode MS"/>
          <w:color w:val="000000"/>
        </w:rPr>
        <w:t xml:space="preserve">разработки и внедрения систем </w:t>
      </w:r>
      <w:r w:rsidR="00677F2A">
        <w:rPr>
          <w:rFonts w:eastAsia="Arial Unicode MS"/>
          <w:color w:val="000000"/>
          <w:lang w:val="en-US"/>
        </w:rPr>
        <w:t>CRM</w:t>
      </w:r>
      <w:r w:rsidR="00677F2A" w:rsidRPr="00677F2A">
        <w:rPr>
          <w:rFonts w:eastAsia="Arial Unicode MS"/>
          <w:color w:val="000000"/>
        </w:rPr>
        <w:t xml:space="preserve"> </w:t>
      </w:r>
      <w:r w:rsidRPr="00C52026">
        <w:rPr>
          <w:rFonts w:eastAsia="Arial Unicode MS"/>
          <w:color w:val="000000"/>
        </w:rPr>
        <w:t>не менее</w:t>
      </w:r>
      <w:r w:rsidR="00D54FBD">
        <w:rPr>
          <w:rFonts w:eastAsia="Arial Unicode MS"/>
          <w:color w:val="000000"/>
        </w:rPr>
        <w:t xml:space="preserve"> 5 </w:t>
      </w:r>
      <w:r w:rsidRPr="00C52026">
        <w:rPr>
          <w:rFonts w:eastAsia="Arial Unicode MS"/>
          <w:color w:val="000000"/>
        </w:rPr>
        <w:t>лет;</w:t>
      </w:r>
    </w:p>
    <w:p w14:paraId="78BB2BA8" w14:textId="77777777" w:rsidR="0062157D" w:rsidRPr="00337F02" w:rsidRDefault="0062157D" w:rsidP="00C52026">
      <w:pPr>
        <w:autoSpaceDE w:val="0"/>
        <w:autoSpaceDN w:val="0"/>
        <w:jc w:val="both"/>
        <w:rPr>
          <w:rFonts w:eastAsia="Arial Unicode MS"/>
          <w:color w:val="000000"/>
        </w:rPr>
      </w:pPr>
    </w:p>
    <w:p w14:paraId="3F86C6FD" w14:textId="77777777" w:rsidR="0062157D" w:rsidRPr="00337F02" w:rsidRDefault="0062157D" w:rsidP="00C52026">
      <w:pPr>
        <w:autoSpaceDE w:val="0"/>
        <w:autoSpaceDN w:val="0"/>
        <w:jc w:val="both"/>
        <w:rPr>
          <w:rFonts w:eastAsia="Arial Unicode MS"/>
          <w:color w:val="000000"/>
        </w:rPr>
      </w:pPr>
    </w:p>
    <w:p w14:paraId="5CFFF466" w14:textId="77777777" w:rsidR="00C52026" w:rsidRPr="00C52026" w:rsidRDefault="00C52026" w:rsidP="00C52026">
      <w:pPr>
        <w:numPr>
          <w:ilvl w:val="0"/>
          <w:numId w:val="23"/>
        </w:numPr>
        <w:autoSpaceDE w:val="0"/>
        <w:autoSpaceDN w:val="0"/>
        <w:spacing w:after="200" w:line="276" w:lineRule="auto"/>
        <w:contextualSpacing/>
        <w:jc w:val="both"/>
        <w:rPr>
          <w:rFonts w:eastAsia="Arial Unicode MS" w:cstheme="minorBidi"/>
          <w:color w:val="000000"/>
        </w:rPr>
      </w:pPr>
      <w:r w:rsidRPr="00C52026">
        <w:rPr>
          <w:rFonts w:eastAsia="Arial Unicode MS" w:cstheme="minorBidi"/>
          <w:color w:val="000000"/>
        </w:rPr>
        <w:t>наличие квалифицированного и аттестованного персонала;</w:t>
      </w:r>
    </w:p>
    <w:p w14:paraId="624FCB17" w14:textId="77777777" w:rsidR="00C52026" w:rsidRPr="00C52026" w:rsidRDefault="00C52026" w:rsidP="00C52026">
      <w:pPr>
        <w:numPr>
          <w:ilvl w:val="0"/>
          <w:numId w:val="23"/>
        </w:numPr>
        <w:autoSpaceDE w:val="0"/>
        <w:autoSpaceDN w:val="0"/>
        <w:spacing w:after="200" w:line="276" w:lineRule="auto"/>
        <w:contextualSpacing/>
        <w:jc w:val="both"/>
        <w:rPr>
          <w:rFonts w:eastAsia="Arial Unicode MS" w:cstheme="minorBidi"/>
          <w:color w:val="000000"/>
        </w:rPr>
      </w:pPr>
      <w:r w:rsidRPr="00C52026">
        <w:rPr>
          <w:rFonts w:eastAsia="Arial Unicode MS" w:cstheme="minorBidi"/>
          <w:color w:val="000000"/>
        </w:rPr>
        <w:t>наличие квалифицированного и аттестованного персонала;</w:t>
      </w:r>
    </w:p>
    <w:p w14:paraId="2A2F099F" w14:textId="77777777" w:rsidR="00C52026" w:rsidRPr="00C52026" w:rsidRDefault="00C52026" w:rsidP="00C52026">
      <w:pPr>
        <w:numPr>
          <w:ilvl w:val="0"/>
          <w:numId w:val="23"/>
        </w:numPr>
        <w:autoSpaceDE w:val="0"/>
        <w:autoSpaceDN w:val="0"/>
        <w:spacing w:after="200" w:line="276" w:lineRule="auto"/>
        <w:contextualSpacing/>
        <w:jc w:val="both"/>
        <w:rPr>
          <w:rFonts w:eastAsia="Arial Unicode MS"/>
          <w:color w:val="000000"/>
        </w:rPr>
      </w:pPr>
      <w:r w:rsidRPr="00C52026">
        <w:rPr>
          <w:rFonts w:eastAsia="Arial Unicode MS" w:cstheme="minorBidi"/>
          <w:color w:val="000000"/>
        </w:rPr>
        <w:t>наличие соответствующих документов (доверенности, соглашения, сертификаты и т.п.)</w:t>
      </w:r>
    </w:p>
    <w:p w14:paraId="6990F18D" w14:textId="77777777" w:rsidR="00C52026" w:rsidRPr="00C52026" w:rsidRDefault="00C52026" w:rsidP="00C52026">
      <w:pPr>
        <w:ind w:firstLine="360"/>
        <w:jc w:val="both"/>
        <w:rPr>
          <w:rFonts w:eastAsia="Calibri"/>
          <w:lang w:eastAsia="en-US"/>
        </w:rPr>
      </w:pPr>
      <w:r w:rsidRPr="00C52026">
        <w:rPr>
          <w:rFonts w:eastAsia="Calibri"/>
          <w:lang w:eastAsia="en-US"/>
        </w:rPr>
        <w:t xml:space="preserve">Участник конкурса обязан представить конкурсное предложение на </w:t>
      </w:r>
      <w:proofErr w:type="gramStart"/>
      <w:r w:rsidRPr="00C52026">
        <w:rPr>
          <w:rFonts w:eastAsia="Calibri"/>
          <w:lang w:eastAsia="en-US"/>
        </w:rPr>
        <w:t>бланке</w:t>
      </w:r>
      <w:proofErr w:type="gramEnd"/>
      <w:r w:rsidRPr="00C52026">
        <w:rPr>
          <w:rFonts w:eastAsia="Calibri"/>
          <w:lang w:eastAsia="en-US"/>
        </w:rPr>
        <w:t xml:space="preserve"> организации (заполнить форму Конкурсного предложения) с указанием общей цены, включая все расходы, сборы и иные платежи.</w:t>
      </w:r>
    </w:p>
    <w:p w14:paraId="788F916D" w14:textId="77777777" w:rsidR="00C52026" w:rsidRPr="00C52026" w:rsidRDefault="00C52026" w:rsidP="00C52026">
      <w:pPr>
        <w:spacing w:after="120"/>
        <w:ind w:firstLine="357"/>
        <w:jc w:val="both"/>
        <w:rPr>
          <w:rFonts w:eastAsia="Calibri"/>
          <w:lang w:eastAsia="en-US"/>
        </w:rPr>
      </w:pPr>
      <w:r w:rsidRPr="00C52026">
        <w:rPr>
          <w:rFonts w:eastAsia="Calibri"/>
          <w:lang w:eastAsia="en-US"/>
        </w:rPr>
        <w:t>Конкурсное предложение должно быть подписано уполномоченным лицом организации, полномочия которого должны быть соответствующим образом оформлены, заверены и приложены к предложению.</w:t>
      </w:r>
    </w:p>
    <w:p w14:paraId="36CAEF52" w14:textId="4ED0E116" w:rsidR="00C52026" w:rsidRPr="005A47FC" w:rsidRDefault="00C52026" w:rsidP="005A47FC">
      <w:pPr>
        <w:spacing w:after="120"/>
        <w:ind w:right="-6"/>
        <w:rPr>
          <w:rFonts w:eastAsia="Arial Unicode MS"/>
          <w:b/>
        </w:rPr>
      </w:pPr>
      <w:r w:rsidRPr="00C52026">
        <w:rPr>
          <w:rFonts w:eastAsia="Arial Unicode MS"/>
          <w:b/>
        </w:rPr>
        <w:t>1</w:t>
      </w:r>
      <w:r w:rsidR="001A2CA7">
        <w:rPr>
          <w:rFonts w:eastAsia="Arial Unicode MS"/>
          <w:b/>
        </w:rPr>
        <w:t>1</w:t>
      </w:r>
      <w:r w:rsidRPr="00C52026">
        <w:rPr>
          <w:rFonts w:eastAsia="Arial Unicode MS"/>
          <w:b/>
        </w:rPr>
        <w:t>.2. Документы, прилагаемые</w:t>
      </w:r>
      <w:r w:rsidR="005A47FC">
        <w:rPr>
          <w:rFonts w:eastAsia="Arial Unicode MS"/>
          <w:b/>
        </w:rPr>
        <w:t xml:space="preserve"> к </w:t>
      </w:r>
      <w:r w:rsidR="005A47FC" w:rsidRPr="00C52026">
        <w:rPr>
          <w:rFonts w:eastAsia="Arial Unicode MS"/>
          <w:b/>
        </w:rPr>
        <w:t>конкурсному предложению:</w:t>
      </w:r>
      <w:r w:rsidRPr="00C52026">
        <w:rPr>
          <w:rFonts w:eastAsia="Arial Unicode MS"/>
          <w:b/>
        </w:rPr>
        <w:t xml:space="preserve">  </w:t>
      </w:r>
    </w:p>
    <w:p w14:paraId="224BE5D9" w14:textId="77777777" w:rsidR="00C52026" w:rsidRPr="00C52026" w:rsidRDefault="00C52026" w:rsidP="00C52026">
      <w:pPr>
        <w:ind w:firstLine="567"/>
        <w:jc w:val="both"/>
      </w:pPr>
      <w:r w:rsidRPr="00C52026">
        <w:t xml:space="preserve">1. Сведения об участнике конкурса (заполнить форму  Анкеты Претендента (Участника)  конкурса). </w:t>
      </w:r>
    </w:p>
    <w:p w14:paraId="54BD6D21" w14:textId="77777777" w:rsidR="00C52026" w:rsidRPr="00C52026" w:rsidRDefault="00C52026" w:rsidP="00C52026">
      <w:pPr>
        <w:ind w:firstLine="567"/>
        <w:jc w:val="both"/>
      </w:pPr>
      <w:r w:rsidRPr="00C52026">
        <w:t>2. Заявление Представителя  Претендента (Участника)  конкурса о согласии на обработку персональных данных (заполнить форму Заявления Представителя  Претендента (Участника)  конкурса о согласии на обработку персональных данных);</w:t>
      </w:r>
    </w:p>
    <w:p w14:paraId="021066C8" w14:textId="77777777" w:rsidR="00C52026" w:rsidRPr="00C52026" w:rsidRDefault="00C52026" w:rsidP="00C52026">
      <w:pPr>
        <w:ind w:firstLine="567"/>
        <w:jc w:val="both"/>
      </w:pPr>
      <w:r w:rsidRPr="00C52026">
        <w:t xml:space="preserve">3. Копия Устава (с изменениями) или иные применимые учредительные документы; </w:t>
      </w:r>
    </w:p>
    <w:p w14:paraId="4A43A753" w14:textId="77777777" w:rsidR="00C52026" w:rsidRPr="00C52026" w:rsidRDefault="00C52026" w:rsidP="00C52026">
      <w:pPr>
        <w:ind w:firstLine="567"/>
        <w:jc w:val="both"/>
      </w:pPr>
      <w:r w:rsidRPr="00C52026">
        <w:t xml:space="preserve">4. Копия документа, подтверждающего государственную регистрацию юридического лица, выписка из ЕГРЮЛ, (для иностранных Претендентов (Участников) не резидентов РФ -  выписка из государственного торгового реестра), полученная и заверенная не ранее чем за 1 (один) месяц до даты проведения конкурса или заверенная печатью (при наличии) участника конкурса  копия такой выписки; </w:t>
      </w:r>
    </w:p>
    <w:p w14:paraId="2076FC7D" w14:textId="77777777" w:rsidR="00C52026" w:rsidRPr="00C52026" w:rsidRDefault="00C52026" w:rsidP="00C52026">
      <w:pPr>
        <w:ind w:firstLine="567"/>
        <w:jc w:val="both"/>
      </w:pPr>
      <w:r w:rsidRPr="00C52026">
        <w:t xml:space="preserve">5. Копия информационного письма об учете в Едином государственном регистре предприятий и организаций (ЕГРПО) (при наличии); </w:t>
      </w:r>
    </w:p>
    <w:p w14:paraId="0FC11005" w14:textId="77777777" w:rsidR="00C52026" w:rsidRPr="00C52026" w:rsidRDefault="00C52026" w:rsidP="00C52026">
      <w:pPr>
        <w:ind w:firstLine="567"/>
        <w:jc w:val="both"/>
      </w:pPr>
      <w:r w:rsidRPr="00C52026">
        <w:t xml:space="preserve">6. Копия свидетельства о постановке на учет в налоговом органе страны регистрации; </w:t>
      </w:r>
    </w:p>
    <w:p w14:paraId="7C9043AA" w14:textId="77777777" w:rsidR="00C52026" w:rsidRPr="00C52026" w:rsidRDefault="00C52026" w:rsidP="00C52026">
      <w:pPr>
        <w:ind w:firstLine="567"/>
        <w:jc w:val="both"/>
      </w:pPr>
      <w:r w:rsidRPr="00C52026">
        <w:t xml:space="preserve">7. Документ, подтверждающий на дату проведения конкурса полномочия Представителя  Претендента (Участника) на осуществление действий от имени Претендента/Участника конкурса (копия решения об избрании/назначении руководителя, имеющего право действовать от имени Претендента (Участника) конкурса на основании учредительных документов, копия приказа о вступлении в должность руководителя). В </w:t>
      </w:r>
      <w:proofErr w:type="gramStart"/>
      <w:r w:rsidRPr="00C52026">
        <w:t>случае</w:t>
      </w:r>
      <w:proofErr w:type="gramEnd"/>
      <w:r w:rsidRPr="00C52026">
        <w:t xml:space="preserve">, если от имени Претендента/Участника конкурса Представитель  Претендента (Участника) действует на основании доверенности выданной руководителем, предоставляется доверенность на право действовать от имени Претендента/Участника конкурса, заверенная подписью руководителя и печатью (при наличии) Претендента/Участника конкурса, а также документы, подтверждающие полномочия руководителя; </w:t>
      </w:r>
    </w:p>
    <w:p w14:paraId="4580C545" w14:textId="77777777" w:rsidR="00C52026" w:rsidRPr="00C52026" w:rsidRDefault="00C52026" w:rsidP="00C52026">
      <w:pPr>
        <w:ind w:firstLine="567"/>
        <w:jc w:val="both"/>
      </w:pPr>
      <w:r w:rsidRPr="00C52026">
        <w:t xml:space="preserve">8. Копии иных документов, требуемых в соответствии с применимым законодательством, нормативными правовыми документами и актами МБЭС для поставки товаров, выполнения работ, оказания услуг (включая, </w:t>
      </w:r>
      <w:proofErr w:type="gramStart"/>
      <w:r w:rsidRPr="00C52026">
        <w:t>но</w:t>
      </w:r>
      <w:proofErr w:type="gramEnd"/>
      <w:r w:rsidRPr="00C52026">
        <w:t xml:space="preserve"> не ограничиваясь: лицензии, допуски, сертификаты, документы, подтверждающие наличие необходимой квалификации работников, заверенные надлежащим образом);</w:t>
      </w:r>
    </w:p>
    <w:p w14:paraId="781CD349" w14:textId="4F445868" w:rsidR="00C52026" w:rsidRPr="00C52026" w:rsidRDefault="00C52026" w:rsidP="00C52026">
      <w:pPr>
        <w:spacing w:after="120"/>
        <w:ind w:firstLine="567"/>
        <w:jc w:val="both"/>
      </w:pPr>
      <w:r w:rsidRPr="00C52026">
        <w:t xml:space="preserve">9. Копии документов, подтверждающих соответствие участника конкурса требованиям подпункта </w:t>
      </w:r>
      <w:r w:rsidR="00B67694">
        <w:t>11.3</w:t>
      </w:r>
      <w:r w:rsidRPr="00C52026">
        <w:t xml:space="preserve"> настоящего Технического задания.</w:t>
      </w:r>
    </w:p>
    <w:p w14:paraId="04E294F4" w14:textId="17A7BFD9" w:rsidR="00C52026" w:rsidRPr="00C52026" w:rsidRDefault="00C52026" w:rsidP="00C52026">
      <w:pPr>
        <w:spacing w:after="120"/>
        <w:jc w:val="both"/>
        <w:rPr>
          <w:b/>
        </w:rPr>
      </w:pPr>
      <w:r w:rsidRPr="00C52026">
        <w:rPr>
          <w:b/>
        </w:rPr>
        <w:t>1</w:t>
      </w:r>
      <w:r w:rsidR="001A2CA7">
        <w:rPr>
          <w:b/>
        </w:rPr>
        <w:t>1</w:t>
      </w:r>
      <w:r w:rsidRPr="00C52026">
        <w:rPr>
          <w:b/>
        </w:rPr>
        <w:t>.3. Требования к документам, представляемым в составе конкурсного предложения</w:t>
      </w:r>
    </w:p>
    <w:p w14:paraId="03790AAB" w14:textId="77777777" w:rsidR="00C52026" w:rsidRPr="00C52026" w:rsidRDefault="00C52026" w:rsidP="00C52026">
      <w:pPr>
        <w:ind w:firstLine="567"/>
        <w:jc w:val="both"/>
      </w:pPr>
      <w:r w:rsidRPr="00C52026">
        <w:t>Документы должны быть действительными на дату их предъявления. Документы с истекшим сроком действия, недействительные документы, а так же документы имеющие признаки подделки, к рассмотрению не принимаются.</w:t>
      </w:r>
    </w:p>
    <w:p w14:paraId="559AF42C" w14:textId="77777777" w:rsidR="00C52026" w:rsidRPr="00C52026" w:rsidRDefault="00C52026" w:rsidP="00C52026">
      <w:pPr>
        <w:ind w:firstLine="567"/>
        <w:jc w:val="both"/>
      </w:pPr>
      <w:r w:rsidRPr="00C52026">
        <w:t>Документы, присланные (ввезенные) из-за границы юридическими лицами-нерезидентами, должны быть легализованы и/или заверены нижеуказанным способом.</w:t>
      </w:r>
    </w:p>
    <w:p w14:paraId="349622B6" w14:textId="77777777" w:rsidR="00C52026" w:rsidRPr="00C52026" w:rsidRDefault="00C52026" w:rsidP="00C52026">
      <w:pPr>
        <w:ind w:firstLine="567"/>
        <w:jc w:val="both"/>
      </w:pPr>
      <w:r w:rsidRPr="00C52026">
        <w:lastRenderedPageBreak/>
        <w:t>Легализация документов - это подтверждение уполномоченной структурой его соответствия оригиналу, существующему на другом языке. Процедура оформления легализации предусматривает скрепление документов штампами установленного образца, удостоверенными подписями должностных лиц.</w:t>
      </w:r>
    </w:p>
    <w:p w14:paraId="7EBE7B14" w14:textId="77777777" w:rsidR="00C52026" w:rsidRPr="00C52026" w:rsidRDefault="00C52026" w:rsidP="00C52026">
      <w:pPr>
        <w:ind w:firstLine="567"/>
        <w:jc w:val="both"/>
      </w:pPr>
      <w:r w:rsidRPr="00C52026">
        <w:t xml:space="preserve">Легализация документов с </w:t>
      </w:r>
      <w:proofErr w:type="spellStart"/>
      <w:r w:rsidRPr="00C52026">
        <w:t>апостилем</w:t>
      </w:r>
      <w:proofErr w:type="spellEnd"/>
      <w:r w:rsidRPr="00C52026">
        <w:t xml:space="preserve"> должна совершаться проставлением на </w:t>
      </w:r>
      <w:proofErr w:type="gramStart"/>
      <w:r w:rsidRPr="00C52026">
        <w:t>документах</w:t>
      </w:r>
      <w:proofErr w:type="gramEnd"/>
      <w:r w:rsidRPr="00C52026">
        <w:t xml:space="preserve"> заполненного </w:t>
      </w:r>
      <w:proofErr w:type="spellStart"/>
      <w:r w:rsidRPr="00C52026">
        <w:t>апостиля</w:t>
      </w:r>
      <w:proofErr w:type="spellEnd"/>
      <w:r w:rsidRPr="00C52026">
        <w:t xml:space="preserve"> - штампа принятого образца.</w:t>
      </w:r>
    </w:p>
    <w:p w14:paraId="6C849BBC" w14:textId="77777777" w:rsidR="00C52026" w:rsidRPr="00C52026" w:rsidRDefault="00C52026" w:rsidP="00C52026">
      <w:pPr>
        <w:ind w:firstLine="567"/>
        <w:jc w:val="both"/>
      </w:pPr>
      <w:r w:rsidRPr="00C52026">
        <w:t>Консульская легализация - это подтверждение подлинности документа в органах государственной власти, в частности, в министерствах иностранных дел или юстиции, в посольстве (консульстве) Российской Федерации за границей или в посольстве (консульстве) иностранного государства в Российской Федерации.</w:t>
      </w:r>
    </w:p>
    <w:p w14:paraId="365763AC" w14:textId="77777777" w:rsidR="00C52026" w:rsidRPr="00C52026" w:rsidRDefault="00C52026" w:rsidP="00C52026">
      <w:pPr>
        <w:ind w:firstLine="567"/>
        <w:jc w:val="both"/>
      </w:pPr>
      <w:r w:rsidRPr="00C52026">
        <w:t>Легализация документов не требуется, если указанные документы были оформлены на территории:</w:t>
      </w:r>
    </w:p>
    <w:p w14:paraId="5197985F" w14:textId="77777777" w:rsidR="00C52026" w:rsidRPr="00C52026" w:rsidRDefault="00C52026" w:rsidP="00C52026">
      <w:pPr>
        <w:ind w:firstLine="567"/>
        <w:jc w:val="both"/>
      </w:pPr>
      <w:r w:rsidRPr="00C52026">
        <w:t xml:space="preserve">- государств - участников Гаагской конвенции 1961 года, отменяющей требование легализации иностранных официальных документов (при наличии </w:t>
      </w:r>
      <w:proofErr w:type="spellStart"/>
      <w:r w:rsidRPr="00C52026">
        <w:t>апостиля</w:t>
      </w:r>
      <w:proofErr w:type="spellEnd"/>
      <w:r w:rsidRPr="00C52026">
        <w:t>, проставляемого на самом документе или отдельном листе компетентным органом иностранного государства в соответствии с требованиями Конвенции);</w:t>
      </w:r>
    </w:p>
    <w:p w14:paraId="3FBD5B04" w14:textId="77777777" w:rsidR="00C52026" w:rsidRPr="00C52026" w:rsidRDefault="00C52026" w:rsidP="00C52026">
      <w:pPr>
        <w:ind w:firstLine="567"/>
        <w:jc w:val="both"/>
      </w:pPr>
      <w:r w:rsidRPr="00C52026">
        <w:t>- государств - участников Конвенции о правовой помощи и правовых отношениях по гражданским, семейным и уголовным делам 1993 года;</w:t>
      </w:r>
    </w:p>
    <w:p w14:paraId="5E596E82" w14:textId="77777777" w:rsidR="00C52026" w:rsidRPr="00C52026" w:rsidRDefault="00C52026" w:rsidP="00C52026">
      <w:pPr>
        <w:ind w:firstLine="567"/>
        <w:jc w:val="both"/>
      </w:pPr>
      <w:r w:rsidRPr="00C52026">
        <w:t>- государств, с которыми РФ заключила договоры о правовой помощи и правовых отношениях по гражданским, семейным и уголовным делам;</w:t>
      </w:r>
    </w:p>
    <w:p w14:paraId="27F16B10" w14:textId="77777777" w:rsidR="00C52026" w:rsidRPr="00C52026" w:rsidRDefault="00C52026" w:rsidP="00C52026">
      <w:pPr>
        <w:ind w:firstLine="567"/>
        <w:jc w:val="both"/>
      </w:pPr>
      <w:r w:rsidRPr="00C52026">
        <w:t xml:space="preserve">- в иных случаях, предусмотренных международными договорами РФ. Нотариальное </w:t>
      </w:r>
      <w:proofErr w:type="gramStart"/>
      <w:r w:rsidRPr="00C52026">
        <w:t>заверение документов</w:t>
      </w:r>
      <w:proofErr w:type="gramEnd"/>
      <w:r w:rsidRPr="00C52026">
        <w:t xml:space="preserve"> предусматривает подтверждение нотариусом</w:t>
      </w:r>
    </w:p>
    <w:p w14:paraId="73A5059F" w14:textId="77777777" w:rsidR="00C52026" w:rsidRPr="00C52026" w:rsidRDefault="00C52026" w:rsidP="00C52026">
      <w:pPr>
        <w:ind w:firstLine="567"/>
        <w:jc w:val="both"/>
      </w:pPr>
      <w:r w:rsidRPr="00C52026">
        <w:t xml:space="preserve">подлинности копий документов, а также </w:t>
      </w:r>
      <w:proofErr w:type="gramStart"/>
      <w:r w:rsidRPr="00C52026">
        <w:t>заверение подписи</w:t>
      </w:r>
      <w:proofErr w:type="gramEnd"/>
      <w:r w:rsidRPr="00C52026">
        <w:t xml:space="preserve"> переводчика, осуществившего перевод документа на русский/английский язык.</w:t>
      </w:r>
    </w:p>
    <w:p w14:paraId="1CD5A98A" w14:textId="77777777" w:rsidR="00C52026" w:rsidRPr="00C52026" w:rsidRDefault="00C52026" w:rsidP="00C52026">
      <w:pPr>
        <w:ind w:firstLine="567"/>
        <w:jc w:val="both"/>
      </w:pPr>
      <w:r w:rsidRPr="00C52026">
        <w:t>Все документы предоставляются участниками конкурса или их представителями в подлиннике или в виде надлежащим образом заверенной копии.</w:t>
      </w:r>
    </w:p>
    <w:p w14:paraId="4BD5C183" w14:textId="77777777" w:rsidR="00C52026" w:rsidRPr="00C52026" w:rsidRDefault="00C52026" w:rsidP="00C52026">
      <w:pPr>
        <w:ind w:firstLine="567"/>
        <w:jc w:val="both"/>
      </w:pPr>
      <w:r w:rsidRPr="00C52026">
        <w:t xml:space="preserve">Способами надлежащего </w:t>
      </w:r>
      <w:proofErr w:type="gramStart"/>
      <w:r w:rsidRPr="00C52026">
        <w:t>заверения копий</w:t>
      </w:r>
      <w:proofErr w:type="gramEnd"/>
      <w:r w:rsidRPr="00C52026">
        <w:t xml:space="preserve"> документов следует считать:</w:t>
      </w:r>
    </w:p>
    <w:p w14:paraId="626DA923" w14:textId="77777777" w:rsidR="00C52026" w:rsidRPr="00C52026" w:rsidRDefault="00C52026" w:rsidP="00C52026">
      <w:pPr>
        <w:ind w:firstLine="567"/>
        <w:jc w:val="both"/>
      </w:pPr>
      <w:r w:rsidRPr="00C52026">
        <w:t>- нотариальное удостоверение копии документа;</w:t>
      </w:r>
    </w:p>
    <w:p w14:paraId="23FE88CC" w14:textId="77777777" w:rsidR="00C52026" w:rsidRPr="00C52026" w:rsidRDefault="00C52026" w:rsidP="00C52026">
      <w:pPr>
        <w:ind w:firstLine="567"/>
        <w:jc w:val="both"/>
      </w:pPr>
      <w:r w:rsidRPr="00C52026">
        <w:t>- удостоверение копии участником конкурса (проставление на копии документа надписи о верности копии документа подлиннику, фамилии, имени, отчества, должности и даты, подписи уполномоченного лица и печати участника – юридического лица (при наличии)).</w:t>
      </w:r>
    </w:p>
    <w:p w14:paraId="76D2AEDB" w14:textId="77777777" w:rsidR="00C52026" w:rsidRPr="00C52026" w:rsidRDefault="00C52026" w:rsidP="00C52026">
      <w:pPr>
        <w:ind w:firstLine="567"/>
        <w:jc w:val="both"/>
      </w:pPr>
      <w:r w:rsidRPr="00C52026">
        <w:t xml:space="preserve">Если для целей настоящего Порядка требуется только часть документа, может быть предоставлена заверенная надлежащим образом выписка из такого документа. В </w:t>
      </w:r>
      <w:proofErr w:type="gramStart"/>
      <w:r w:rsidRPr="00C52026">
        <w:t>случае</w:t>
      </w:r>
      <w:proofErr w:type="gramEnd"/>
      <w:r w:rsidRPr="00C52026">
        <w:t xml:space="preserve"> предоставления копий документов Банк вправе потребовать предоставления подлинников документов для ознакомления.</w:t>
      </w:r>
    </w:p>
    <w:p w14:paraId="0B8B02F8" w14:textId="77777777" w:rsidR="00C52026" w:rsidRPr="00C52026" w:rsidRDefault="00C52026" w:rsidP="00C52026">
      <w:pPr>
        <w:ind w:firstLine="567"/>
        <w:jc w:val="both"/>
      </w:pPr>
      <w:proofErr w:type="gramStart"/>
      <w:r w:rsidRPr="00C52026">
        <w:t>Документы, составленные полностью или в какой-либо их части не на русском языке (за исключением документов, удостоверяющих личность физического лица, выданных компетентными органами иностранных государств, составленных на нескольких языках, включая русский язык), представляются в Банк с переводом на русский язык с нотариальным заверением подписи переводчика, если иное не предусмотрено условиями конкурса.</w:t>
      </w:r>
      <w:proofErr w:type="gramEnd"/>
    </w:p>
    <w:p w14:paraId="6EFD9DDC" w14:textId="77777777" w:rsidR="00C52026" w:rsidRPr="00C52026" w:rsidRDefault="00C52026" w:rsidP="00C52026">
      <w:pPr>
        <w:ind w:firstLine="567"/>
        <w:jc w:val="both"/>
      </w:pPr>
      <w:r w:rsidRPr="00C52026">
        <w:t>К документам, представляемым в составе конкурсного предложения, прилагается подписанная уполномоченным лицом опись представляемых документов.</w:t>
      </w:r>
    </w:p>
    <w:p w14:paraId="129E02DA" w14:textId="77777777" w:rsidR="00C52026" w:rsidRPr="00C52026" w:rsidRDefault="00C52026" w:rsidP="00C52026">
      <w:pPr>
        <w:jc w:val="both"/>
      </w:pPr>
    </w:p>
    <w:p w14:paraId="52E01752" w14:textId="77777777" w:rsidR="00C52026" w:rsidRPr="00C52026" w:rsidRDefault="00C52026" w:rsidP="00C52026">
      <w:pPr>
        <w:ind w:firstLine="567"/>
        <w:jc w:val="both"/>
      </w:pPr>
      <w:r w:rsidRPr="00C52026">
        <w:t xml:space="preserve">Все страницы конкурсного предложения, включая опись и приложения,  должны быть подшиты в один том, пронумерованы и прошнурованы. </w:t>
      </w:r>
    </w:p>
    <w:p w14:paraId="79EB927B" w14:textId="77777777" w:rsidR="00C52026" w:rsidRPr="00C52026" w:rsidRDefault="00C52026" w:rsidP="00C52026">
      <w:pPr>
        <w:ind w:firstLine="567"/>
        <w:jc w:val="both"/>
      </w:pPr>
      <w:r w:rsidRPr="00C52026">
        <w:t>Предложения, не отвечающие формальным требованиям, могут быть не приняты к рассмотрению.</w:t>
      </w:r>
    </w:p>
    <w:p w14:paraId="5D5F75E3" w14:textId="743C9A41" w:rsidR="00C52026" w:rsidRPr="00C52026" w:rsidRDefault="00C52026" w:rsidP="00C52026">
      <w:pPr>
        <w:ind w:firstLine="567"/>
        <w:jc w:val="both"/>
      </w:pPr>
      <w:r w:rsidRPr="00C52026">
        <w:t>Участники конкурса могут получить разъяснения положений конкурсной документации (Извещения и Технического задания) по телефону: (495) 604-</w:t>
      </w:r>
      <w:r w:rsidR="005A47FC" w:rsidRPr="005A47FC">
        <w:t>7837</w:t>
      </w:r>
      <w:r w:rsidRPr="00C52026">
        <w:t>.</w:t>
      </w:r>
    </w:p>
    <w:p w14:paraId="323A7363" w14:textId="77777777" w:rsidR="00C52026" w:rsidRPr="00C52026" w:rsidRDefault="00C52026" w:rsidP="00C52026">
      <w:pPr>
        <w:ind w:firstLine="567"/>
        <w:jc w:val="both"/>
      </w:pPr>
      <w:r w:rsidRPr="00C52026">
        <w:t>Участники конкурса будут проинформированы об итогах конкурса в течение трех рабочих дней после проведения конкурса.</w:t>
      </w:r>
    </w:p>
    <w:p w14:paraId="0769625A" w14:textId="77777777" w:rsidR="00C52026" w:rsidRDefault="00C52026" w:rsidP="00C52026">
      <w:pPr>
        <w:jc w:val="both"/>
      </w:pPr>
    </w:p>
    <w:p w14:paraId="70EED1D0" w14:textId="020A9996" w:rsidR="00C52026" w:rsidRPr="005A47FC" w:rsidRDefault="00C52026" w:rsidP="005A47FC">
      <w:pPr>
        <w:pStyle w:val="af0"/>
        <w:widowControl w:val="0"/>
        <w:numPr>
          <w:ilvl w:val="0"/>
          <w:numId w:val="26"/>
        </w:numPr>
        <w:spacing w:after="240" w:line="276" w:lineRule="auto"/>
        <w:outlineLvl w:val="0"/>
        <w:rPr>
          <w:rFonts w:eastAsia="Calibri"/>
          <w:b/>
          <w:bCs/>
          <w:lang w:eastAsia="en-US"/>
        </w:rPr>
      </w:pPr>
      <w:r w:rsidRPr="00F65379">
        <w:rPr>
          <w:rFonts w:eastAsia="Calibri"/>
          <w:b/>
          <w:bCs/>
          <w:lang w:eastAsia="en-US"/>
        </w:rPr>
        <w:t>Оценка Конкурсных предложений</w:t>
      </w:r>
    </w:p>
    <w:p w14:paraId="4F3EA47F" w14:textId="77777777" w:rsidR="005A47FC" w:rsidRPr="00F65379" w:rsidRDefault="005A47FC" w:rsidP="005A47FC">
      <w:pPr>
        <w:pStyle w:val="af0"/>
        <w:widowControl w:val="0"/>
        <w:spacing w:after="240" w:line="276" w:lineRule="auto"/>
        <w:outlineLvl w:val="0"/>
        <w:rPr>
          <w:rFonts w:eastAsia="Calibri"/>
          <w:b/>
          <w:bCs/>
          <w:lang w:eastAsia="en-US"/>
        </w:rPr>
      </w:pPr>
    </w:p>
    <w:p w14:paraId="6F75F644" w14:textId="4091F9E7" w:rsidR="00C52026" w:rsidRDefault="00C52026" w:rsidP="001A2CA7">
      <w:pPr>
        <w:pStyle w:val="af0"/>
        <w:widowControl w:val="0"/>
        <w:numPr>
          <w:ilvl w:val="1"/>
          <w:numId w:val="28"/>
        </w:numPr>
        <w:spacing w:after="200" w:line="276" w:lineRule="auto"/>
        <w:outlineLvl w:val="0"/>
        <w:rPr>
          <w:rFonts w:eastAsia="Calibri"/>
          <w:bCs/>
          <w:lang w:eastAsia="en-US"/>
        </w:rPr>
      </w:pPr>
      <w:r w:rsidRPr="001A2CA7">
        <w:rPr>
          <w:rFonts w:eastAsia="Calibri"/>
          <w:bCs/>
          <w:lang w:eastAsia="en-US"/>
        </w:rPr>
        <w:t>Таблица значений весовых коэффициентов для оценок:</w:t>
      </w:r>
    </w:p>
    <w:tbl>
      <w:tblPr>
        <w:tblW w:w="0" w:type="auto"/>
        <w:jc w:val="center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4454"/>
      </w:tblGrid>
      <w:tr w:rsidR="00C52026" w:rsidRPr="00C52026" w14:paraId="358C1832" w14:textId="77777777" w:rsidTr="00345672">
        <w:trPr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8325" w14:textId="77777777" w:rsidR="00C52026" w:rsidRPr="00C52026" w:rsidRDefault="00C52026" w:rsidP="00C52026">
            <w:pPr>
              <w:widowControl w:val="0"/>
              <w:spacing w:after="200" w:line="276" w:lineRule="auto"/>
              <w:jc w:val="center"/>
              <w:outlineLvl w:val="0"/>
              <w:rPr>
                <w:bCs/>
                <w:lang w:eastAsia="en-US"/>
              </w:rPr>
            </w:pPr>
            <w:r w:rsidRPr="00C52026">
              <w:rPr>
                <w:rFonts w:eastAsia="Calibri"/>
                <w:bCs/>
                <w:lang w:eastAsia="en-US"/>
              </w:rPr>
              <w:t>Техническая оценка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E043" w14:textId="77777777" w:rsidR="00C52026" w:rsidRPr="00C52026" w:rsidRDefault="00C52026" w:rsidP="00C52026">
            <w:pPr>
              <w:widowControl w:val="0"/>
              <w:spacing w:after="200" w:line="276" w:lineRule="auto"/>
              <w:jc w:val="center"/>
              <w:outlineLvl w:val="0"/>
              <w:rPr>
                <w:bCs/>
                <w:lang w:eastAsia="en-US"/>
              </w:rPr>
            </w:pPr>
            <w:r w:rsidRPr="00C52026">
              <w:rPr>
                <w:rFonts w:eastAsia="Calibri"/>
                <w:bCs/>
                <w:lang w:eastAsia="en-US"/>
              </w:rPr>
              <w:t>Финансовая оценка</w:t>
            </w:r>
          </w:p>
        </w:tc>
      </w:tr>
      <w:tr w:rsidR="00C52026" w:rsidRPr="00C52026" w14:paraId="411C997A" w14:textId="77777777" w:rsidTr="00345672">
        <w:trPr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CE08" w14:textId="77777777" w:rsidR="005A47FC" w:rsidRDefault="005A47FC" w:rsidP="005A47FC">
            <w:pPr>
              <w:widowControl w:val="0"/>
              <w:spacing w:after="200" w:line="276" w:lineRule="auto"/>
              <w:jc w:val="center"/>
              <w:outlineLvl w:val="0"/>
              <w:rPr>
                <w:rFonts w:eastAsia="Calibri"/>
                <w:bCs/>
                <w:lang w:val="en-US" w:eastAsia="en-US"/>
              </w:rPr>
            </w:pPr>
          </w:p>
          <w:p w14:paraId="5189FDB5" w14:textId="4F08E777" w:rsidR="005A47FC" w:rsidRDefault="00C52026" w:rsidP="005A47FC">
            <w:pPr>
              <w:widowControl w:val="0"/>
              <w:spacing w:after="200" w:line="276" w:lineRule="auto"/>
              <w:jc w:val="center"/>
              <w:outlineLvl w:val="0"/>
              <w:rPr>
                <w:rFonts w:eastAsia="Calibri"/>
                <w:bCs/>
                <w:lang w:val="en-US" w:eastAsia="en-US"/>
              </w:rPr>
            </w:pPr>
            <w:r w:rsidRPr="00C52026">
              <w:rPr>
                <w:rFonts w:eastAsia="Calibri"/>
                <w:bCs/>
                <w:lang w:eastAsia="en-US"/>
              </w:rPr>
              <w:t>0,6</w:t>
            </w:r>
          </w:p>
          <w:p w14:paraId="5A89164C" w14:textId="77777777" w:rsidR="005A47FC" w:rsidRPr="005A47FC" w:rsidRDefault="005A47FC" w:rsidP="005A47FC">
            <w:pPr>
              <w:widowControl w:val="0"/>
              <w:spacing w:after="200" w:line="276" w:lineRule="auto"/>
              <w:jc w:val="center"/>
              <w:outlineLvl w:val="0"/>
              <w:rPr>
                <w:bCs/>
                <w:lang w:val="en-US" w:eastAsia="en-US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3D2C" w14:textId="77777777" w:rsidR="00C52026" w:rsidRPr="00C52026" w:rsidRDefault="00C52026" w:rsidP="005A47FC">
            <w:pPr>
              <w:widowControl w:val="0"/>
              <w:spacing w:after="200" w:line="276" w:lineRule="auto"/>
              <w:jc w:val="center"/>
              <w:outlineLvl w:val="0"/>
              <w:rPr>
                <w:bCs/>
                <w:lang w:eastAsia="en-US"/>
              </w:rPr>
            </w:pPr>
            <w:r w:rsidRPr="00C52026">
              <w:rPr>
                <w:rFonts w:eastAsia="Calibri"/>
                <w:bCs/>
                <w:lang w:eastAsia="en-US"/>
              </w:rPr>
              <w:t>0,4</w:t>
            </w:r>
          </w:p>
        </w:tc>
      </w:tr>
    </w:tbl>
    <w:p w14:paraId="70EB73B7" w14:textId="2AEC87B3" w:rsidR="00A42770" w:rsidRPr="005957EB" w:rsidRDefault="00F65379" w:rsidP="005957EB">
      <w:pPr>
        <w:pStyle w:val="af0"/>
        <w:widowControl w:val="0"/>
        <w:numPr>
          <w:ilvl w:val="1"/>
          <w:numId w:val="29"/>
        </w:numPr>
        <w:spacing w:before="240" w:after="200" w:line="276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. </w:t>
      </w:r>
      <w:r w:rsidR="00C52026" w:rsidRPr="00F65379">
        <w:rPr>
          <w:rFonts w:eastAsia="Calibri"/>
          <w:bCs/>
          <w:lang w:eastAsia="en-US"/>
        </w:rPr>
        <w:t>Перечень параметров для оценки технических предложений при проведении конкурса: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4732"/>
        <w:gridCol w:w="1731"/>
        <w:gridCol w:w="2385"/>
      </w:tblGrid>
      <w:tr w:rsidR="00502808" w14:paraId="304BF3FA" w14:textId="77777777" w:rsidTr="00345672">
        <w:trPr>
          <w:trHeight w:val="782"/>
        </w:trPr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3F821" w14:textId="77777777" w:rsidR="00502808" w:rsidRPr="005957EB" w:rsidRDefault="00502808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957EB">
              <w:rPr>
                <w:sz w:val="20"/>
                <w:szCs w:val="20"/>
              </w:rPr>
              <w:t xml:space="preserve">№ </w:t>
            </w:r>
            <w:proofErr w:type="gramStart"/>
            <w:r w:rsidRPr="005957EB">
              <w:rPr>
                <w:sz w:val="20"/>
                <w:szCs w:val="20"/>
              </w:rPr>
              <w:t>п</w:t>
            </w:r>
            <w:proofErr w:type="gramEnd"/>
            <w:r w:rsidRPr="005957EB">
              <w:rPr>
                <w:sz w:val="20"/>
                <w:szCs w:val="20"/>
              </w:rPr>
              <w:t>/п</w:t>
            </w:r>
          </w:p>
        </w:tc>
        <w:tc>
          <w:tcPr>
            <w:tcW w:w="4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2D9F1" w14:textId="77777777" w:rsidR="00502808" w:rsidRPr="005957EB" w:rsidRDefault="00502808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957EB">
              <w:rPr>
                <w:sz w:val="20"/>
                <w:szCs w:val="20"/>
              </w:rPr>
              <w:t>Параметры оценки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F9EC3" w14:textId="77777777" w:rsidR="00502808" w:rsidRPr="005957EB" w:rsidRDefault="00502808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957EB">
              <w:rPr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2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A58C3" w14:textId="77777777" w:rsidR="00502808" w:rsidRPr="005957EB" w:rsidRDefault="00502808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957EB">
              <w:rPr>
                <w:sz w:val="20"/>
                <w:szCs w:val="20"/>
              </w:rPr>
              <w:t>Пояснения</w:t>
            </w:r>
          </w:p>
        </w:tc>
      </w:tr>
      <w:tr w:rsidR="00F12AD7" w14:paraId="2D807D58" w14:textId="77777777" w:rsidTr="00C438E1">
        <w:trPr>
          <w:trHeight w:val="516"/>
        </w:trPr>
        <w:tc>
          <w:tcPr>
            <w:tcW w:w="6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40470" w14:textId="686F5218" w:rsidR="00F12AD7" w:rsidRPr="005957EB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13FB" w14:textId="4B14167C" w:rsidR="00F12AD7" w:rsidRPr="00F12AD7" w:rsidRDefault="00F12AD7" w:rsidP="00F12AD7">
            <w:pPr>
              <w:spacing w:line="276" w:lineRule="auto"/>
            </w:pPr>
            <w:r w:rsidRPr="00D85C0E">
              <w:t>Соответствие требованиям</w:t>
            </w:r>
            <w:r>
              <w:t xml:space="preserve"> МБЭС к системе  </w:t>
            </w:r>
            <w:r>
              <w:rPr>
                <w:lang w:val="en-US"/>
              </w:rPr>
              <w:t>CRM</w:t>
            </w:r>
            <w:r w:rsidRPr="005156A1">
              <w:t xml:space="preserve"> (</w:t>
            </w:r>
            <w:r>
              <w:t>Приложение 1), а именно</w:t>
            </w:r>
            <w:r w:rsidRPr="00F12AD7">
              <w:t>:</w:t>
            </w:r>
            <w: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A4F1C" w14:textId="2F2FCEBA" w:rsidR="00F12AD7" w:rsidRPr="00D85C0E" w:rsidRDefault="00F12AD7" w:rsidP="00AF5AC4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9D797" w14:textId="77777777" w:rsidR="00F12AD7" w:rsidRPr="005957EB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12AD7" w14:paraId="3463D346" w14:textId="77777777" w:rsidTr="0062157D">
        <w:trPr>
          <w:trHeight w:val="516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2BD2" w14:textId="77777777" w:rsidR="00F12AD7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1FAB8" w14:textId="20D2B844" w:rsidR="00F12AD7" w:rsidRPr="00D85C0E" w:rsidRDefault="00F12AD7" w:rsidP="00A977BC">
            <w:pPr>
              <w:spacing w:line="276" w:lineRule="auto"/>
            </w:pPr>
            <w:r>
              <w:t>-</w:t>
            </w:r>
            <w:r w:rsidR="00A977BC">
              <w:t xml:space="preserve"> </w:t>
            </w:r>
            <w:r>
              <w:t>Бизнес требования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C401A" w14:textId="6BDC8FF4" w:rsidR="00F12AD7" w:rsidRDefault="00F12AD7" w:rsidP="00AF5AC4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42ECB" w14:textId="77777777" w:rsidR="00F12AD7" w:rsidRPr="005957EB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12AD7" w14:paraId="699782C3" w14:textId="77777777" w:rsidTr="0062157D">
        <w:trPr>
          <w:trHeight w:val="516"/>
        </w:trPr>
        <w:tc>
          <w:tcPr>
            <w:tcW w:w="65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F3714" w14:textId="77777777" w:rsidR="00F12AD7" w:rsidRPr="00C21890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0F599" w14:textId="1833B640" w:rsidR="00F12AD7" w:rsidRPr="00D85C0E" w:rsidRDefault="00F12AD7" w:rsidP="00A977BC">
            <w:pPr>
              <w:spacing w:before="60" w:line="276" w:lineRule="auto"/>
            </w:pPr>
            <w:r>
              <w:t>- Технические требования (включая требования к доступности, восстановлению и производительности)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C7AD" w14:textId="078B6640" w:rsidR="00F12AD7" w:rsidRDefault="00F12AD7" w:rsidP="00AF5AC4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AEA32" w14:textId="77777777" w:rsidR="00F12AD7" w:rsidRPr="005957EB" w:rsidRDefault="00F12AD7">
            <w:pPr>
              <w:spacing w:line="276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F12AD7" w14:paraId="11B7DDAF" w14:textId="77777777" w:rsidTr="0062157D">
        <w:trPr>
          <w:trHeight w:val="516"/>
        </w:trPr>
        <w:tc>
          <w:tcPr>
            <w:tcW w:w="6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8FC8" w14:textId="77777777" w:rsidR="00F12AD7" w:rsidRPr="00C21890" w:rsidRDefault="00F12AD7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CAE5" w14:textId="658AA1CD" w:rsidR="00F12AD7" w:rsidRPr="00D85C0E" w:rsidRDefault="00F12AD7" w:rsidP="00A977BC">
            <w:pPr>
              <w:spacing w:line="276" w:lineRule="auto"/>
            </w:pPr>
            <w:r>
              <w:t>- Требования к обеспечению информационной безопасности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C6180" w14:textId="09DE5A3A" w:rsidR="00F12AD7" w:rsidRDefault="00F12AD7" w:rsidP="00AF5AC4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528B7" w14:textId="77777777" w:rsidR="00F12AD7" w:rsidRPr="005957EB" w:rsidRDefault="00F12AD7">
            <w:pPr>
              <w:spacing w:line="276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502808" w14:paraId="727E5233" w14:textId="77777777" w:rsidTr="00345672">
        <w:trPr>
          <w:trHeight w:val="516"/>
        </w:trPr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5695E" w14:textId="1255C1E2" w:rsidR="00502808" w:rsidRPr="00C21890" w:rsidRDefault="005957EB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C21890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8112B" w14:textId="77777777" w:rsidR="00502808" w:rsidRPr="00D85C0E" w:rsidRDefault="00502808">
            <w:pPr>
              <w:spacing w:before="60" w:line="276" w:lineRule="auto"/>
              <w:rPr>
                <w:rFonts w:eastAsiaTheme="minorHAnsi"/>
                <w:lang w:eastAsia="en-US"/>
              </w:rPr>
            </w:pPr>
            <w:r w:rsidRPr="00D85C0E">
              <w:t xml:space="preserve">Наличие опыта внедрения системы </w:t>
            </w:r>
            <w:r w:rsidRPr="00D85C0E">
              <w:rPr>
                <w:lang w:val="en-US"/>
              </w:rPr>
              <w:t>CRM</w:t>
            </w:r>
            <w:r w:rsidRPr="00D85C0E">
              <w:t xml:space="preserve"> для работы с </w:t>
            </w:r>
            <w:proofErr w:type="gramStart"/>
            <w:r w:rsidRPr="00D85C0E">
              <w:t>клиентами-юридическими</w:t>
            </w:r>
            <w:proofErr w:type="gramEnd"/>
            <w:r w:rsidRPr="00D85C0E">
              <w:t xml:space="preserve"> лицами и с клиентами-банками (в частности, возможность персонализации клиентской анкеты в зависимости от указанных типов клиентов и страны их операций)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7662E" w14:textId="644D0039" w:rsidR="00502808" w:rsidRPr="00D85C0E" w:rsidRDefault="00AF5AC4" w:rsidP="00AF5AC4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t>15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7B818" w14:textId="77777777" w:rsidR="00502808" w:rsidRPr="005957EB" w:rsidRDefault="00502808">
            <w:pPr>
              <w:spacing w:line="276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</w:p>
        </w:tc>
      </w:tr>
      <w:tr w:rsidR="00502808" w14:paraId="5E3F11BD" w14:textId="77777777" w:rsidTr="00345672"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4546D" w14:textId="5051A417" w:rsidR="00502808" w:rsidRPr="00C21890" w:rsidRDefault="005957EB">
            <w:pPr>
              <w:spacing w:before="60" w:line="276" w:lineRule="auto"/>
              <w:jc w:val="center"/>
              <w:rPr>
                <w:rFonts w:eastAsiaTheme="minorHAnsi"/>
                <w:lang w:eastAsia="en-US"/>
              </w:rPr>
            </w:pPr>
            <w:r w:rsidRPr="00C2189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7DAFF" w14:textId="77777777" w:rsidR="00502808" w:rsidRPr="00D85C0E" w:rsidRDefault="00502808">
            <w:pPr>
              <w:spacing w:before="60" w:line="276" w:lineRule="auto"/>
              <w:rPr>
                <w:rFonts w:eastAsiaTheme="minorHAnsi"/>
                <w:lang w:eastAsia="en-US"/>
              </w:rPr>
            </w:pPr>
            <w:r w:rsidRPr="00D85C0E">
              <w:t xml:space="preserve">Возможность адаптации интерфейса системы </w:t>
            </w:r>
            <w:r w:rsidRPr="00D85C0E">
              <w:rPr>
                <w:lang w:val="en-US"/>
              </w:rPr>
              <w:t>CRM</w:t>
            </w:r>
            <w:r w:rsidRPr="00D85C0E">
              <w:t xml:space="preserve"> без использования навыков программирования (на уровне оператора системы)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95D27" w14:textId="63A2744F" w:rsidR="00502808" w:rsidRPr="00D85C0E" w:rsidRDefault="00AF5AC4" w:rsidP="00AF5AC4">
            <w:pPr>
              <w:spacing w:before="6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65F5" w14:textId="77777777" w:rsidR="00502808" w:rsidRPr="005957EB" w:rsidRDefault="00502808">
            <w:pPr>
              <w:spacing w:before="60" w:line="276" w:lineRule="auto"/>
              <w:jc w:val="center"/>
              <w:rPr>
                <w:rFonts w:eastAsiaTheme="minorHAnsi"/>
                <w:i/>
                <w:iCs/>
                <w:color w:val="000000"/>
                <w:highlight w:val="yellow"/>
                <w:lang w:eastAsia="en-US"/>
              </w:rPr>
            </w:pPr>
          </w:p>
        </w:tc>
      </w:tr>
      <w:tr w:rsidR="00F12AD7" w14:paraId="52B63B74" w14:textId="77777777" w:rsidTr="00345672"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0BD16" w14:textId="308CB499" w:rsidR="00F12AD7" w:rsidRPr="0062157D" w:rsidDel="005156A1" w:rsidRDefault="0062157D">
            <w:pPr>
              <w:spacing w:before="60" w:line="276" w:lineRule="auto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2B655" w14:textId="5A8079D7" w:rsidR="00F12AD7" w:rsidRPr="00D85C0E" w:rsidDel="005156A1" w:rsidRDefault="00F12AD7" w:rsidP="00F12AD7">
            <w:pPr>
              <w:spacing w:before="6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Выполнение </w:t>
            </w:r>
            <w:proofErr w:type="gramStart"/>
            <w:r>
              <w:rPr>
                <w:rFonts w:eastAsiaTheme="minorHAnsi"/>
                <w:lang w:eastAsia="en-US"/>
              </w:rPr>
              <w:t>тестового</w:t>
            </w:r>
            <w:proofErr w:type="gramEnd"/>
            <w:r>
              <w:rPr>
                <w:rFonts w:eastAsiaTheme="minorHAnsi"/>
                <w:lang w:eastAsia="en-US"/>
              </w:rPr>
              <w:t xml:space="preserve"> бизнес-задания (Приложение 2) в полном объеме и  с приемлемым для МЬЭС качеством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99D57" w14:textId="23C09B39" w:rsidR="00F12AD7" w:rsidDel="005156A1" w:rsidRDefault="00F12AD7" w:rsidP="005156A1">
            <w:pPr>
              <w:spacing w:before="6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F0DD" w14:textId="77777777" w:rsidR="00F12AD7" w:rsidRPr="005957EB" w:rsidRDefault="00F12AD7">
            <w:pPr>
              <w:spacing w:before="60" w:line="276" w:lineRule="auto"/>
              <w:jc w:val="center"/>
              <w:rPr>
                <w:rFonts w:eastAsiaTheme="minorHAnsi"/>
                <w:i/>
                <w:iCs/>
                <w:color w:val="000000"/>
                <w:highlight w:val="yellow"/>
                <w:lang w:eastAsia="en-US"/>
              </w:rPr>
            </w:pPr>
          </w:p>
        </w:tc>
      </w:tr>
      <w:tr w:rsidR="00502808" w14:paraId="41901E7D" w14:textId="77777777" w:rsidTr="00345672">
        <w:tc>
          <w:tcPr>
            <w:tcW w:w="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E132D" w14:textId="712D2138" w:rsidR="00502808" w:rsidRPr="00C21890" w:rsidRDefault="005957EB">
            <w:pPr>
              <w:spacing w:before="60" w:line="276" w:lineRule="auto"/>
              <w:jc w:val="center"/>
              <w:rPr>
                <w:rFonts w:eastAsiaTheme="minorHAnsi"/>
                <w:lang w:eastAsia="en-US"/>
              </w:rPr>
            </w:pPr>
            <w:r w:rsidRPr="00C2189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2937E" w14:textId="21158FF3" w:rsidR="00502808" w:rsidRPr="00D85C0E" w:rsidRDefault="00502808" w:rsidP="005922D1">
            <w:pPr>
              <w:spacing w:before="60" w:line="276" w:lineRule="auto"/>
              <w:rPr>
                <w:rFonts w:eastAsiaTheme="minorHAnsi"/>
                <w:lang w:eastAsia="en-US"/>
              </w:rPr>
            </w:pPr>
            <w:r w:rsidRPr="00D85C0E">
              <w:t xml:space="preserve">Обучение пользованию системой включено в сумму основного </w:t>
            </w:r>
            <w:r w:rsidR="005922D1">
              <w:t>договора</w:t>
            </w:r>
            <w:r w:rsidR="00190E9C"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12311" w14:textId="5F33A6BA" w:rsidR="00502808" w:rsidRPr="00D85C0E" w:rsidRDefault="00C21890" w:rsidP="00190E9C">
            <w:pPr>
              <w:spacing w:before="6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190E9C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AF1EF" w14:textId="77777777" w:rsidR="00502808" w:rsidRPr="005957EB" w:rsidRDefault="00502808">
            <w:pPr>
              <w:spacing w:before="60" w:line="276" w:lineRule="auto"/>
              <w:jc w:val="center"/>
              <w:rPr>
                <w:rFonts w:eastAsiaTheme="minorHAnsi"/>
                <w:i/>
                <w:iCs/>
                <w:color w:val="000000"/>
                <w:highlight w:val="yellow"/>
                <w:lang w:eastAsia="en-US"/>
              </w:rPr>
            </w:pPr>
          </w:p>
        </w:tc>
      </w:tr>
    </w:tbl>
    <w:p w14:paraId="047F2329" w14:textId="77777777" w:rsidR="00502808" w:rsidRDefault="00502808" w:rsidP="00DC66EB">
      <w:pPr>
        <w:ind w:firstLine="426"/>
        <w:jc w:val="both"/>
        <w:rPr>
          <w:b/>
          <w:bCs/>
        </w:rPr>
      </w:pPr>
    </w:p>
    <w:p w14:paraId="76387298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468B5BFD" w14:textId="77777777" w:rsidR="00345672" w:rsidRPr="00C00870" w:rsidRDefault="00345672" w:rsidP="00345672">
      <w:pPr>
        <w:pStyle w:val="1"/>
        <w:spacing w:before="0" w:after="240"/>
        <w:ind w:left="7092" w:right="-862" w:firstLine="696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" w:name="_Toc16604030"/>
      <w:bookmarkStart w:id="5" w:name="_Toc16604031"/>
      <w:r w:rsidRPr="00C0087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1</w:t>
      </w:r>
    </w:p>
    <w:p w14:paraId="560D8A5D" w14:textId="77777777" w:rsidR="0062157D" w:rsidRDefault="0062157D" w:rsidP="00345672">
      <w:pPr>
        <w:pStyle w:val="1"/>
        <w:spacing w:before="0" w:after="240"/>
        <w:ind w:left="720"/>
        <w:jc w:val="center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B54E33B" w14:textId="77777777" w:rsidR="00345672" w:rsidRPr="00047032" w:rsidRDefault="00345672" w:rsidP="00345672">
      <w:pPr>
        <w:pStyle w:val="1"/>
        <w:spacing w:before="0" w:after="240"/>
        <w:ind w:left="7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47032">
        <w:rPr>
          <w:rFonts w:ascii="Times New Roman" w:hAnsi="Times New Roman" w:cs="Times New Roman"/>
          <w:color w:val="auto"/>
          <w:sz w:val="24"/>
          <w:szCs w:val="24"/>
        </w:rPr>
        <w:t>Требования к системе</w:t>
      </w:r>
      <w:bookmarkEnd w:id="4"/>
      <w:r w:rsidRPr="0004703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47032">
        <w:rPr>
          <w:rFonts w:ascii="Times New Roman" w:hAnsi="Times New Roman" w:cs="Times New Roman"/>
          <w:color w:val="auto"/>
          <w:sz w:val="24"/>
          <w:szCs w:val="24"/>
          <w:lang w:val="en-US"/>
        </w:rPr>
        <w:t>CRM</w:t>
      </w:r>
      <w:r w:rsidRPr="00047032">
        <w:rPr>
          <w:rFonts w:ascii="Times New Roman" w:hAnsi="Times New Roman" w:cs="Times New Roman"/>
          <w:color w:val="auto"/>
          <w:sz w:val="24"/>
          <w:szCs w:val="24"/>
        </w:rPr>
        <w:t xml:space="preserve"> для МБЭС</w:t>
      </w:r>
    </w:p>
    <w:p w14:paraId="329E44F9" w14:textId="0725BA6A" w:rsidR="00345672" w:rsidRPr="0062157D" w:rsidRDefault="00345672" w:rsidP="00345672">
      <w:pPr>
        <w:pStyle w:val="af0"/>
        <w:numPr>
          <w:ilvl w:val="0"/>
          <w:numId w:val="32"/>
        </w:numPr>
        <w:spacing w:before="240" w:after="200" w:line="276" w:lineRule="auto"/>
        <w:jc w:val="both"/>
        <w:rPr>
          <w:b/>
        </w:rPr>
      </w:pPr>
      <w:proofErr w:type="spellStart"/>
      <w:r w:rsidRPr="00047032">
        <w:rPr>
          <w:b/>
        </w:rPr>
        <w:t>Бизнестребования</w:t>
      </w:r>
      <w:proofErr w:type="spellEnd"/>
      <w:r w:rsidRPr="00047032">
        <w:rPr>
          <w:b/>
        </w:rPr>
        <w:t xml:space="preserve"> (</w:t>
      </w:r>
      <w:r w:rsidRPr="00047032">
        <w:rPr>
          <w:b/>
          <w:lang w:val="en-US"/>
        </w:rPr>
        <w:t>front</w:t>
      </w:r>
      <w:r w:rsidRPr="0062157D">
        <w:rPr>
          <w:b/>
        </w:rPr>
        <w:t xml:space="preserve"> </w:t>
      </w:r>
      <w:r w:rsidRPr="00047032">
        <w:rPr>
          <w:b/>
          <w:lang w:val="en-US"/>
        </w:rPr>
        <w:t>office</w:t>
      </w:r>
      <w:r w:rsidRPr="0062157D">
        <w:rPr>
          <w:b/>
        </w:rPr>
        <w:t xml:space="preserve">, </w:t>
      </w:r>
      <w:r w:rsidRPr="00047032">
        <w:rPr>
          <w:b/>
          <w:lang w:val="en-US"/>
        </w:rPr>
        <w:t>PR</w:t>
      </w:r>
      <w:r w:rsidRPr="0062157D">
        <w:rPr>
          <w:b/>
        </w:rPr>
        <w:t>&amp;</w:t>
      </w:r>
      <w:r w:rsidRPr="00047032">
        <w:rPr>
          <w:b/>
          <w:lang w:val="en-US"/>
        </w:rPr>
        <w:t>GR</w:t>
      </w:r>
      <w:r w:rsidRPr="0062157D">
        <w:rPr>
          <w:b/>
        </w:rPr>
        <w:t>)</w:t>
      </w:r>
    </w:p>
    <w:tbl>
      <w:tblPr>
        <w:tblStyle w:val="af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2126"/>
      </w:tblGrid>
      <w:tr w:rsidR="00345672" w:rsidRPr="00C00870" w14:paraId="3C09902C" w14:textId="77777777" w:rsidTr="00345672">
        <w:trPr>
          <w:trHeight w:val="628"/>
          <w:tblHeader/>
        </w:trPr>
        <w:tc>
          <w:tcPr>
            <w:tcW w:w="567" w:type="dxa"/>
          </w:tcPr>
          <w:p w14:paraId="7CC8C591" w14:textId="77777777" w:rsidR="00345672" w:rsidRPr="00C00870" w:rsidRDefault="00345672" w:rsidP="005156A1">
            <w:pPr>
              <w:pStyle w:val="af0"/>
              <w:shd w:val="clear" w:color="auto" w:fill="FFFFFF"/>
              <w:ind w:left="176" w:hanging="142"/>
              <w:jc w:val="both"/>
              <w:outlineLvl w:val="1"/>
              <w:rPr>
                <w:b/>
              </w:rPr>
            </w:pPr>
            <w:r w:rsidRPr="00C00870">
              <w:rPr>
                <w:b/>
                <w:lang w:val="en-US"/>
              </w:rPr>
              <w:t>##</w:t>
            </w:r>
          </w:p>
        </w:tc>
        <w:tc>
          <w:tcPr>
            <w:tcW w:w="7230" w:type="dxa"/>
          </w:tcPr>
          <w:p w14:paraId="3D5045F6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  <w:rPr>
                <w:b/>
              </w:rPr>
            </w:pPr>
            <w:r w:rsidRPr="00C00870">
              <w:rPr>
                <w:b/>
              </w:rPr>
              <w:t>Требование/показатель</w:t>
            </w:r>
          </w:p>
        </w:tc>
        <w:tc>
          <w:tcPr>
            <w:tcW w:w="2126" w:type="dxa"/>
            <w:vAlign w:val="center"/>
          </w:tcPr>
          <w:p w14:paraId="4B98B2A0" w14:textId="77777777" w:rsidR="00345672" w:rsidRPr="00C00870" w:rsidRDefault="00345672" w:rsidP="005156A1">
            <w:pPr>
              <w:shd w:val="clear" w:color="auto" w:fill="FFFFFF"/>
              <w:tabs>
                <w:tab w:val="left" w:pos="0"/>
              </w:tabs>
              <w:jc w:val="center"/>
              <w:outlineLvl w:val="1"/>
              <w:rPr>
                <w:b/>
                <w:lang w:val="en-US"/>
              </w:rPr>
            </w:pPr>
            <w:proofErr w:type="spellStart"/>
            <w:r w:rsidRPr="00C00870">
              <w:rPr>
                <w:b/>
                <w:lang w:val="en-US"/>
              </w:rPr>
              <w:t>Приоритет</w:t>
            </w:r>
            <w:proofErr w:type="spellEnd"/>
          </w:p>
        </w:tc>
      </w:tr>
      <w:tr w:rsidR="00345672" w:rsidRPr="00C00870" w14:paraId="789D58E1" w14:textId="77777777" w:rsidTr="00345672">
        <w:tc>
          <w:tcPr>
            <w:tcW w:w="567" w:type="dxa"/>
          </w:tcPr>
          <w:p w14:paraId="55ECBEFA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667523C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Единая база клиентов и потенциальных клиентов – создание  с информационным, статистическим и аналитическим наполнением.</w:t>
            </w:r>
          </w:p>
          <w:p w14:paraId="74CACAB2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критично</w:t>
            </w:r>
          </w:p>
        </w:tc>
        <w:tc>
          <w:tcPr>
            <w:tcW w:w="2126" w:type="dxa"/>
            <w:vAlign w:val="center"/>
          </w:tcPr>
          <w:p w14:paraId="22CEF518" w14:textId="77777777" w:rsidR="00345672" w:rsidRPr="00C00870" w:rsidRDefault="00345672" w:rsidP="005156A1">
            <w:pPr>
              <w:shd w:val="clear" w:color="auto" w:fill="FFFFFF"/>
              <w:ind w:firstLine="34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2B595041" w14:textId="77777777" w:rsidTr="00345672">
        <w:tc>
          <w:tcPr>
            <w:tcW w:w="567" w:type="dxa"/>
          </w:tcPr>
          <w:p w14:paraId="4767B4A9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08A9A13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Возможность миграции данных из существующих/создаваемых систем Банка, а именно:</w:t>
            </w:r>
          </w:p>
          <w:p w14:paraId="1045AD36" w14:textId="77777777" w:rsidR="00345672" w:rsidRPr="00C00870" w:rsidRDefault="00345672" w:rsidP="00345672">
            <w:pPr>
              <w:pStyle w:val="af0"/>
              <w:numPr>
                <w:ilvl w:val="0"/>
                <w:numId w:val="34"/>
              </w:numPr>
              <w:shd w:val="clear" w:color="auto" w:fill="FFFFFF"/>
              <w:jc w:val="both"/>
              <w:outlineLvl w:val="1"/>
            </w:pPr>
            <w:r w:rsidRPr="00C00870">
              <w:t xml:space="preserve">Интеграция с личным кабинетом клиента. </w:t>
            </w:r>
            <w:proofErr w:type="gramStart"/>
            <w:r w:rsidRPr="00C00870">
              <w:t xml:space="preserve">Личный кабинет клиента, в </w:t>
            </w:r>
            <w:proofErr w:type="spellStart"/>
            <w:r w:rsidRPr="00C00870">
              <w:t>т.ч</w:t>
            </w:r>
            <w:proofErr w:type="spellEnd"/>
            <w:r w:rsidRPr="00C00870">
              <w:t>. с функцией использования для потенциальных клиентов (автоматическая регистрация обращений, мониторинг хода работ и получение оперативной обратной связи по качеству сервиса.</w:t>
            </w:r>
            <w:proofErr w:type="gramEnd"/>
            <w:r w:rsidRPr="00C00870">
              <w:t xml:space="preserve"> </w:t>
            </w:r>
            <w:proofErr w:type="gramStart"/>
            <w:r w:rsidRPr="00C00870">
              <w:t xml:space="preserve">Интеграция с CRM). </w:t>
            </w:r>
            <w:proofErr w:type="gramEnd"/>
          </w:p>
          <w:p w14:paraId="5C12B014" w14:textId="77777777" w:rsidR="00345672" w:rsidRPr="00C00870" w:rsidRDefault="00345672" w:rsidP="00345672">
            <w:pPr>
              <w:pStyle w:val="af0"/>
              <w:numPr>
                <w:ilvl w:val="0"/>
                <w:numId w:val="34"/>
              </w:numPr>
              <w:shd w:val="clear" w:color="auto" w:fill="FFFFFF"/>
              <w:jc w:val="both"/>
              <w:outlineLvl w:val="1"/>
            </w:pPr>
            <w:r w:rsidRPr="00C00870">
              <w:t xml:space="preserve">Полная интеграция с MS </w:t>
            </w:r>
            <w:r w:rsidRPr="00C00870">
              <w:rPr>
                <w:lang w:val="en-US"/>
              </w:rPr>
              <w:t>Office</w:t>
            </w:r>
            <w:r w:rsidRPr="00C00870">
              <w:t xml:space="preserve"> </w:t>
            </w:r>
            <w:r w:rsidRPr="00C00870">
              <w:rPr>
                <w:lang w:val="en-US"/>
              </w:rPr>
              <w:t>Outlook</w:t>
            </w:r>
            <w:r w:rsidRPr="00C00870">
              <w:t xml:space="preserve"> (почта + календарь) </w:t>
            </w:r>
          </w:p>
          <w:p w14:paraId="53F9E9B3" w14:textId="77777777" w:rsidR="00345672" w:rsidRPr="00C00870" w:rsidRDefault="00345672" w:rsidP="00345672">
            <w:pPr>
              <w:pStyle w:val="af0"/>
              <w:numPr>
                <w:ilvl w:val="0"/>
                <w:numId w:val="34"/>
              </w:numPr>
              <w:shd w:val="clear" w:color="auto" w:fill="FFFFFF"/>
              <w:jc w:val="both"/>
              <w:outlineLvl w:val="1"/>
            </w:pPr>
            <w:r w:rsidRPr="00C00870">
              <w:t>Интеграция с ЦФТ</w:t>
            </w:r>
          </w:p>
          <w:p w14:paraId="35874A3A" w14:textId="2AC7CA9D" w:rsidR="00345672" w:rsidRPr="00C00870" w:rsidRDefault="00CF3A77" w:rsidP="00345672">
            <w:pPr>
              <w:pStyle w:val="af0"/>
              <w:numPr>
                <w:ilvl w:val="0"/>
                <w:numId w:val="34"/>
              </w:numPr>
              <w:shd w:val="clear" w:color="auto" w:fill="FFFFFF"/>
              <w:jc w:val="both"/>
              <w:outlineLvl w:val="1"/>
            </w:pPr>
            <w:r>
              <w:t xml:space="preserve">Интеграция с </w:t>
            </w:r>
            <w:r w:rsidR="00345672" w:rsidRPr="00C00870">
              <w:t>СЭД (отображение этапов бизнес-процесса: от визирования документов до выполнения поручений и/или организации совместной работы по проектам)</w:t>
            </w:r>
          </w:p>
          <w:p w14:paraId="22375083" w14:textId="77777777" w:rsidR="00345672" w:rsidRPr="00C00870" w:rsidRDefault="00345672" w:rsidP="00345672">
            <w:pPr>
              <w:pStyle w:val="af0"/>
              <w:numPr>
                <w:ilvl w:val="0"/>
                <w:numId w:val="34"/>
              </w:numPr>
              <w:shd w:val="clear" w:color="auto" w:fill="FFFFFF"/>
              <w:jc w:val="both"/>
              <w:outlineLvl w:val="1"/>
            </w:pPr>
            <w:r w:rsidRPr="00C00870">
              <w:t xml:space="preserve">Импорт данных из </w:t>
            </w:r>
            <w:proofErr w:type="spellStart"/>
            <w:r w:rsidRPr="00C00870">
              <w:t>Excel</w:t>
            </w:r>
            <w:proofErr w:type="spellEnd"/>
            <w:r w:rsidRPr="00C00870">
              <w:t xml:space="preserve"> </w:t>
            </w:r>
          </w:p>
        </w:tc>
        <w:tc>
          <w:tcPr>
            <w:tcW w:w="2126" w:type="dxa"/>
            <w:vAlign w:val="center"/>
          </w:tcPr>
          <w:p w14:paraId="3F188955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74266BC3" w14:textId="77777777" w:rsidTr="00345672">
        <w:tc>
          <w:tcPr>
            <w:tcW w:w="567" w:type="dxa"/>
          </w:tcPr>
          <w:p w14:paraId="1C68A74E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5E71F11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Возможность </w:t>
            </w:r>
            <w:proofErr w:type="spellStart"/>
            <w:r w:rsidRPr="00C00870">
              <w:t>подгрузки</w:t>
            </w:r>
            <w:proofErr w:type="spellEnd"/>
            <w:r w:rsidRPr="00C00870">
              <w:t xml:space="preserve"> данных из внешних систем, а именно:</w:t>
            </w:r>
          </w:p>
          <w:p w14:paraId="3E9FD72C" w14:textId="77777777" w:rsidR="00345672" w:rsidRPr="00C00870" w:rsidRDefault="00345672" w:rsidP="00345672">
            <w:pPr>
              <w:pStyle w:val="af0"/>
              <w:numPr>
                <w:ilvl w:val="0"/>
                <w:numId w:val="35"/>
              </w:numPr>
              <w:shd w:val="clear" w:color="auto" w:fill="FFFFFF"/>
              <w:jc w:val="both"/>
              <w:outlineLvl w:val="1"/>
            </w:pPr>
            <w:r w:rsidRPr="00C00870">
              <w:t>Справка из системы СПАРК-Интерфакс.</w:t>
            </w:r>
          </w:p>
          <w:p w14:paraId="150E808A" w14:textId="77777777" w:rsidR="00345672" w:rsidRPr="00C00870" w:rsidRDefault="00345672" w:rsidP="00345672">
            <w:pPr>
              <w:pStyle w:val="af0"/>
              <w:numPr>
                <w:ilvl w:val="0"/>
                <w:numId w:val="35"/>
              </w:numPr>
              <w:shd w:val="clear" w:color="auto" w:fill="FFFFFF"/>
              <w:jc w:val="both"/>
              <w:outlineLvl w:val="1"/>
            </w:pPr>
            <w:r w:rsidRPr="00C00870">
              <w:t>Поиск информации по контрагентам в открытых источниках с автоматическим внесением в карточку клиента.</w:t>
            </w:r>
          </w:p>
          <w:p w14:paraId="6865E188" w14:textId="77777777" w:rsidR="00345672" w:rsidRPr="00C00870" w:rsidRDefault="00345672" w:rsidP="00345672">
            <w:pPr>
              <w:pStyle w:val="af0"/>
              <w:numPr>
                <w:ilvl w:val="0"/>
                <w:numId w:val="35"/>
              </w:numPr>
              <w:shd w:val="clear" w:color="auto" w:fill="FFFFFF"/>
              <w:jc w:val="both"/>
              <w:outlineLvl w:val="1"/>
            </w:pPr>
            <w:r w:rsidRPr="00C00870">
              <w:t>Получение данных (контактов) из социальных сетей.</w:t>
            </w:r>
          </w:p>
        </w:tc>
        <w:tc>
          <w:tcPr>
            <w:tcW w:w="2126" w:type="dxa"/>
            <w:vAlign w:val="center"/>
          </w:tcPr>
          <w:p w14:paraId="278A0F7A" w14:textId="77777777" w:rsidR="00345672" w:rsidRPr="00C00870" w:rsidRDefault="00345672" w:rsidP="00345672">
            <w:pPr>
              <w:pStyle w:val="af0"/>
              <w:numPr>
                <w:ilvl w:val="0"/>
                <w:numId w:val="37"/>
              </w:numPr>
              <w:shd w:val="clear" w:color="auto" w:fill="FFFFFF"/>
              <w:ind w:left="459" w:hanging="283"/>
              <w:outlineLvl w:val="1"/>
            </w:pPr>
            <w:r w:rsidRPr="00C00870">
              <w:t>Высокий</w:t>
            </w:r>
          </w:p>
          <w:p w14:paraId="76807277" w14:textId="77777777" w:rsidR="00345672" w:rsidRPr="00C00870" w:rsidRDefault="00345672" w:rsidP="00345672">
            <w:pPr>
              <w:pStyle w:val="af0"/>
              <w:numPr>
                <w:ilvl w:val="0"/>
                <w:numId w:val="37"/>
              </w:numPr>
              <w:shd w:val="clear" w:color="auto" w:fill="FFFFFF"/>
              <w:ind w:left="459" w:hanging="283"/>
              <w:outlineLvl w:val="1"/>
            </w:pPr>
            <w:r w:rsidRPr="00C00870">
              <w:t>Высокий</w:t>
            </w:r>
          </w:p>
          <w:p w14:paraId="38B43372" w14:textId="77777777" w:rsidR="00345672" w:rsidRPr="00C00870" w:rsidRDefault="00345672" w:rsidP="00345672">
            <w:pPr>
              <w:pStyle w:val="af0"/>
              <w:numPr>
                <w:ilvl w:val="0"/>
                <w:numId w:val="37"/>
              </w:numPr>
              <w:shd w:val="clear" w:color="auto" w:fill="FFFFFF"/>
              <w:ind w:left="459" w:hanging="283"/>
              <w:outlineLvl w:val="1"/>
            </w:pPr>
            <w:r w:rsidRPr="00C00870">
              <w:t>Невысокий</w:t>
            </w:r>
          </w:p>
        </w:tc>
      </w:tr>
      <w:tr w:rsidR="00345672" w:rsidRPr="00C00870" w14:paraId="60C44270" w14:textId="77777777" w:rsidTr="00345672">
        <w:tc>
          <w:tcPr>
            <w:tcW w:w="567" w:type="dxa"/>
          </w:tcPr>
          <w:p w14:paraId="0100FF65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1E527A38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Полнота профиля клиента:</w:t>
            </w:r>
          </w:p>
          <w:p w14:paraId="5D27767B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наименования на </w:t>
            </w:r>
            <w:proofErr w:type="gramStart"/>
            <w:r w:rsidRPr="00C00870">
              <w:t>английском</w:t>
            </w:r>
            <w:proofErr w:type="gramEnd"/>
            <w:r w:rsidRPr="00C00870">
              <w:t xml:space="preserve"> и русском языках; </w:t>
            </w:r>
          </w:p>
          <w:p w14:paraId="4DF9449B" w14:textId="263C8AB6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>юридический и фактический адреса</w:t>
            </w:r>
            <w:r w:rsidR="00337F02">
              <w:t>, страна риска</w:t>
            </w:r>
            <w:r w:rsidRPr="00C00870">
              <w:t xml:space="preserve">; </w:t>
            </w:r>
          </w:p>
          <w:p w14:paraId="6EC9D076" w14:textId="161A7B9C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>реквизиты (ИНН, ОГРН,</w:t>
            </w:r>
            <w:r w:rsidR="00337F02">
              <w:t xml:space="preserve"> </w:t>
            </w:r>
            <w:r w:rsidR="00337F02">
              <w:rPr>
                <w:lang w:val="en-US"/>
              </w:rPr>
              <w:t>LEI</w:t>
            </w:r>
            <w:r w:rsidR="00337F02" w:rsidRPr="00337F02">
              <w:t>,</w:t>
            </w:r>
            <w:r w:rsidRPr="00C00870">
              <w:t xml:space="preserve"> TAX NUMBER и аналоги для нерезидентов РФ); </w:t>
            </w:r>
          </w:p>
          <w:p w14:paraId="4F4F3D1F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наличие и перечень счетов в банке; </w:t>
            </w:r>
          </w:p>
          <w:p w14:paraId="2DE8AAA6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официальный сайт клиента; </w:t>
            </w:r>
          </w:p>
          <w:p w14:paraId="51E77AB8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рейтинги ведущих агентств (при наличии); </w:t>
            </w:r>
          </w:p>
          <w:p w14:paraId="385BCB92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информация о структуре собственников; </w:t>
            </w:r>
          </w:p>
          <w:p w14:paraId="349D7B01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построение групп аффилированных юридических лиц; </w:t>
            </w:r>
          </w:p>
          <w:p w14:paraId="18849C79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список используемых продуктов (реализованных сделок, задолженности/экспозиции на клиента; условий сделок); Сводная таблица со списком сделок в разрезе ответственных сотрудников. Выгрузка в формате </w:t>
            </w:r>
            <w:proofErr w:type="spellStart"/>
            <w:r w:rsidRPr="00C00870">
              <w:t>xls</w:t>
            </w:r>
            <w:proofErr w:type="spellEnd"/>
            <w:r w:rsidRPr="00C00870">
              <w:t>;</w:t>
            </w:r>
          </w:p>
          <w:p w14:paraId="32738FE5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C00870">
              <w:t xml:space="preserve">построение аналитических отчетов по финансовым данным; </w:t>
            </w:r>
          </w:p>
          <w:p w14:paraId="1664180A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 xml:space="preserve">статистические данные об объемах и количестве транзакций в разрезе продуктов банка; </w:t>
            </w:r>
          </w:p>
          <w:p w14:paraId="18FAF4ED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>список ответственных за работу с клиентом сотрудников банка;</w:t>
            </w:r>
          </w:p>
          <w:p w14:paraId="6E92F1E6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 xml:space="preserve">данные по итогам переговоров и </w:t>
            </w:r>
            <w:proofErr w:type="spellStart"/>
            <w:proofErr w:type="gramStart"/>
            <w:r w:rsidRPr="00047032">
              <w:t>др</w:t>
            </w:r>
            <w:proofErr w:type="spellEnd"/>
            <w:proofErr w:type="gramEnd"/>
            <w:r w:rsidRPr="00047032">
              <w:t>;</w:t>
            </w:r>
          </w:p>
          <w:p w14:paraId="1657018A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>Копии заключённых договоров с клиентом.</w:t>
            </w:r>
          </w:p>
          <w:p w14:paraId="22E2BDB6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lastRenderedPageBreak/>
              <w:t>История взаимоотношений с клиентом</w:t>
            </w:r>
          </w:p>
          <w:p w14:paraId="6F94B9E5" w14:textId="77777777" w:rsidR="00345672" w:rsidRPr="00047032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 xml:space="preserve">Контакты сотрудников клиента (должность, телефон, </w:t>
            </w:r>
            <w:r w:rsidRPr="00047032">
              <w:rPr>
                <w:lang w:val="en-US"/>
              </w:rPr>
              <w:t>email</w:t>
            </w:r>
            <w:r w:rsidRPr="00047032">
              <w:t>) с указанием зон ответственности (кредиты, конверсии, РКО и т.д.)</w:t>
            </w:r>
          </w:p>
          <w:p w14:paraId="37AC6AAC" w14:textId="77777777" w:rsidR="00345672" w:rsidRPr="00C00870" w:rsidRDefault="00345672" w:rsidP="00345672">
            <w:pPr>
              <w:pStyle w:val="af0"/>
              <w:numPr>
                <w:ilvl w:val="0"/>
                <w:numId w:val="36"/>
              </w:numPr>
              <w:shd w:val="clear" w:color="auto" w:fill="FFFFFF"/>
              <w:jc w:val="both"/>
              <w:outlineLvl w:val="1"/>
            </w:pPr>
            <w:r w:rsidRPr="00047032">
              <w:t>Информация об установленных клиенту индивидуальных условиях обслуживания (комиссии, конверсии)</w:t>
            </w:r>
          </w:p>
        </w:tc>
        <w:tc>
          <w:tcPr>
            <w:tcW w:w="2126" w:type="dxa"/>
            <w:vAlign w:val="center"/>
          </w:tcPr>
          <w:p w14:paraId="6C851249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lastRenderedPageBreak/>
              <w:t>Критический</w:t>
            </w:r>
          </w:p>
          <w:p w14:paraId="481B7780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</w:p>
        </w:tc>
      </w:tr>
      <w:tr w:rsidR="00345672" w:rsidRPr="00C00870" w14:paraId="067D314D" w14:textId="77777777" w:rsidTr="00345672">
        <w:tc>
          <w:tcPr>
            <w:tcW w:w="7797" w:type="dxa"/>
            <w:gridSpan w:val="2"/>
          </w:tcPr>
          <w:p w14:paraId="7B40B07E" w14:textId="231DC1E9" w:rsidR="00345672" w:rsidRPr="00C00870" w:rsidRDefault="00345672" w:rsidP="005156A1">
            <w:pPr>
              <w:shd w:val="clear" w:color="auto" w:fill="FFFFFF"/>
              <w:ind w:left="176" w:hanging="142"/>
              <w:jc w:val="both"/>
              <w:outlineLvl w:val="1"/>
              <w:rPr>
                <w:b/>
              </w:rPr>
            </w:pPr>
            <w:r>
              <w:lastRenderedPageBreak/>
              <w:br w:type="page"/>
            </w:r>
            <w:r w:rsidRPr="00C00870">
              <w:rPr>
                <w:b/>
              </w:rPr>
              <w:t xml:space="preserve">        Функциональные требования (возможности). АНАЛИТИКА.</w:t>
            </w:r>
          </w:p>
        </w:tc>
        <w:tc>
          <w:tcPr>
            <w:tcW w:w="2126" w:type="dxa"/>
            <w:vAlign w:val="center"/>
          </w:tcPr>
          <w:p w14:paraId="7BBFC1DD" w14:textId="77777777" w:rsidR="00345672" w:rsidRPr="00C00870" w:rsidRDefault="00345672" w:rsidP="005156A1">
            <w:pPr>
              <w:shd w:val="clear" w:color="auto" w:fill="FFFFFF"/>
              <w:ind w:firstLine="425"/>
              <w:jc w:val="center"/>
              <w:outlineLvl w:val="1"/>
              <w:rPr>
                <w:b/>
              </w:rPr>
            </w:pPr>
          </w:p>
        </w:tc>
      </w:tr>
      <w:tr w:rsidR="00345672" w:rsidRPr="00C00870" w14:paraId="337B10C5" w14:textId="77777777" w:rsidTr="00345672">
        <w:tc>
          <w:tcPr>
            <w:tcW w:w="567" w:type="dxa"/>
          </w:tcPr>
          <w:p w14:paraId="0BD90DC0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20F129C3" w14:textId="0D222C30" w:rsidR="00345672" w:rsidRPr="00BC1942" w:rsidRDefault="00345672" w:rsidP="00BC1942">
            <w:pPr>
              <w:shd w:val="clear" w:color="auto" w:fill="FFFFFF"/>
              <w:jc w:val="both"/>
              <w:outlineLvl w:val="1"/>
            </w:pPr>
            <w:r w:rsidRPr="00C00870">
              <w:t xml:space="preserve">Сегментация клиентов по категориям  </w:t>
            </w:r>
            <w:r w:rsidR="00BC1942" w:rsidRPr="00BC1942">
              <w:t>(</w:t>
            </w:r>
            <w:r w:rsidR="00BC1942">
              <w:t>в том числе, по отраслям, странам, продуктам)</w:t>
            </w:r>
          </w:p>
        </w:tc>
        <w:tc>
          <w:tcPr>
            <w:tcW w:w="2126" w:type="dxa"/>
            <w:vAlign w:val="center"/>
          </w:tcPr>
          <w:p w14:paraId="5EDBDB5B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58293E88" w14:textId="77777777" w:rsidTr="00345672">
        <w:tc>
          <w:tcPr>
            <w:tcW w:w="567" w:type="dxa"/>
          </w:tcPr>
          <w:p w14:paraId="133F1FD3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7B4955A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Аналитика по клиентской базе (финансовые показатели клиентов по сегментам)</w:t>
            </w:r>
          </w:p>
        </w:tc>
        <w:tc>
          <w:tcPr>
            <w:tcW w:w="2126" w:type="dxa"/>
            <w:vAlign w:val="center"/>
          </w:tcPr>
          <w:p w14:paraId="65D28445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53A4804D" w14:textId="77777777" w:rsidTr="00345672">
        <w:tc>
          <w:tcPr>
            <w:tcW w:w="567" w:type="dxa"/>
          </w:tcPr>
          <w:p w14:paraId="4150BDB9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518B45A3" w14:textId="77777777" w:rsidR="00345672" w:rsidRPr="00C00870" w:rsidDel="005917E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Аналитика эффективности (оценка продуктивности сотрудников в виде графиков на основании их задач, писем, звонков, встреч, динамики коммуникаций с важными клиентами).</w:t>
            </w:r>
          </w:p>
        </w:tc>
        <w:tc>
          <w:tcPr>
            <w:tcW w:w="2126" w:type="dxa"/>
            <w:vAlign w:val="center"/>
          </w:tcPr>
          <w:p w14:paraId="66FB597A" w14:textId="77777777" w:rsidR="00345672" w:rsidRPr="00C00870" w:rsidRDefault="00345672" w:rsidP="005156A1">
            <w:pPr>
              <w:shd w:val="clear" w:color="auto" w:fill="FFFFFF"/>
              <w:ind w:firstLine="425"/>
              <w:outlineLvl w:val="1"/>
            </w:pPr>
            <w:r w:rsidRPr="00C00870">
              <w:t>Высокий</w:t>
            </w:r>
          </w:p>
        </w:tc>
      </w:tr>
      <w:tr w:rsidR="00345672" w:rsidRPr="00C00870" w14:paraId="0FD1B931" w14:textId="77777777" w:rsidTr="00345672">
        <w:tc>
          <w:tcPr>
            <w:tcW w:w="567" w:type="dxa"/>
          </w:tcPr>
          <w:p w14:paraId="68DAE1C9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3014D7BA" w14:textId="77777777" w:rsidR="00345672" w:rsidRPr="00C00870" w:rsidDel="005917E0" w:rsidRDefault="00345672" w:rsidP="005156A1">
            <w:pPr>
              <w:shd w:val="clear" w:color="auto" w:fill="FFFFFF"/>
              <w:jc w:val="both"/>
              <w:outlineLvl w:val="1"/>
            </w:pPr>
            <w:proofErr w:type="spellStart"/>
            <w:r w:rsidRPr="00C00870">
              <w:t>Продуктово</w:t>
            </w:r>
            <w:proofErr w:type="spellEnd"/>
            <w:r w:rsidRPr="00C00870">
              <w:t>-сегментная матрица (сопоставление продуктов Банка с потребностями клиентов: для каждого продукта список клиентских сегментов (целевой аудитории)).</w:t>
            </w:r>
          </w:p>
        </w:tc>
        <w:tc>
          <w:tcPr>
            <w:tcW w:w="2126" w:type="dxa"/>
            <w:vAlign w:val="center"/>
          </w:tcPr>
          <w:p w14:paraId="2AA4D024" w14:textId="77777777" w:rsidR="00345672" w:rsidRPr="00C00870" w:rsidRDefault="00345672" w:rsidP="005156A1">
            <w:pPr>
              <w:shd w:val="clear" w:color="auto" w:fill="FFFFFF"/>
              <w:ind w:firstLine="425"/>
              <w:outlineLvl w:val="1"/>
            </w:pPr>
            <w:r w:rsidRPr="00C00870">
              <w:t>Высокий</w:t>
            </w:r>
          </w:p>
        </w:tc>
      </w:tr>
      <w:tr w:rsidR="00345672" w:rsidRPr="00C00870" w14:paraId="4D8DB06A" w14:textId="77777777" w:rsidTr="00345672">
        <w:tc>
          <w:tcPr>
            <w:tcW w:w="567" w:type="dxa"/>
          </w:tcPr>
          <w:p w14:paraId="7BBA448B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33E48E18" w14:textId="77777777" w:rsidR="00345672" w:rsidRPr="00C00870" w:rsidDel="005917E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Аналитика по обращениям клиентов (воронки продаж, динамика и </w:t>
            </w:r>
            <w:proofErr w:type="spellStart"/>
            <w:proofErr w:type="gramStart"/>
            <w:r w:rsidRPr="00C00870">
              <w:t>др</w:t>
            </w:r>
            <w:proofErr w:type="spellEnd"/>
            <w:proofErr w:type="gramEnd"/>
            <w:r w:rsidRPr="00C00870">
              <w:t>)</w:t>
            </w:r>
          </w:p>
        </w:tc>
        <w:tc>
          <w:tcPr>
            <w:tcW w:w="2126" w:type="dxa"/>
            <w:vAlign w:val="center"/>
          </w:tcPr>
          <w:p w14:paraId="622C0376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7B711FC0" w14:textId="77777777" w:rsidTr="00345672">
        <w:tc>
          <w:tcPr>
            <w:tcW w:w="567" w:type="dxa"/>
          </w:tcPr>
          <w:p w14:paraId="4FB5B796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0950D09C" w14:textId="4D6D27AF" w:rsidR="00345672" w:rsidRPr="00C00870" w:rsidRDefault="00345672" w:rsidP="00F933F6">
            <w:pPr>
              <w:shd w:val="clear" w:color="auto" w:fill="FFFFFF"/>
              <w:jc w:val="both"/>
              <w:outlineLvl w:val="1"/>
            </w:pPr>
            <w:r w:rsidRPr="00C00870">
              <w:t xml:space="preserve">Прогнозирование значений полей в системе (например, при получении нового обращения от клиента по </w:t>
            </w:r>
            <w:proofErr w:type="spellStart"/>
            <w:r w:rsidRPr="00C00870">
              <w:t>e-mail</w:t>
            </w:r>
            <w:proofErr w:type="spellEnd"/>
            <w:r w:rsidRPr="00C00870">
              <w:t xml:space="preserve">, система проанализирует текст письма, проверит исторические данные и, исходя из опыта обработки подобных обращений, определит наиболее подходящую группу сотрудников, на которую необходимо маршрутизировать этот запрос). </w:t>
            </w:r>
          </w:p>
        </w:tc>
        <w:tc>
          <w:tcPr>
            <w:tcW w:w="2126" w:type="dxa"/>
            <w:vAlign w:val="center"/>
          </w:tcPr>
          <w:p w14:paraId="7C5F9F59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Невысокий</w:t>
            </w:r>
          </w:p>
        </w:tc>
      </w:tr>
      <w:tr w:rsidR="00345672" w:rsidRPr="00C00870" w14:paraId="4AFC8410" w14:textId="77777777" w:rsidTr="00345672">
        <w:tc>
          <w:tcPr>
            <w:tcW w:w="567" w:type="dxa"/>
          </w:tcPr>
          <w:p w14:paraId="3DDC03B5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3C871371" w14:textId="20F91F82" w:rsidR="00345672" w:rsidRPr="0062157D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Отслеживание всех нужных показателей по сотрудникам с помощью инструментов базовой аналитики в виде графиков</w:t>
            </w:r>
            <w:r w:rsidR="0062157D" w:rsidRPr="0062157D">
              <w:t>.</w:t>
            </w:r>
          </w:p>
        </w:tc>
        <w:tc>
          <w:tcPr>
            <w:tcW w:w="2126" w:type="dxa"/>
            <w:vAlign w:val="center"/>
          </w:tcPr>
          <w:p w14:paraId="2501A3FA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568BACF5" w14:textId="77777777" w:rsidTr="00345672">
        <w:tc>
          <w:tcPr>
            <w:tcW w:w="567" w:type="dxa"/>
          </w:tcPr>
          <w:p w14:paraId="54633646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D25FACF" w14:textId="6F9840BC" w:rsidR="00345672" w:rsidRPr="00C00870" w:rsidRDefault="00345672" w:rsidP="00F933F6">
            <w:pPr>
              <w:shd w:val="clear" w:color="auto" w:fill="FFFFFF"/>
              <w:jc w:val="both"/>
              <w:outlineLvl w:val="1"/>
            </w:pPr>
            <w:r w:rsidRPr="00C00870">
              <w:t xml:space="preserve">Универсальный механизм предиктивного </w:t>
            </w:r>
            <w:proofErr w:type="spellStart"/>
            <w:r w:rsidRPr="00C00870">
              <w:t>скоринга</w:t>
            </w:r>
            <w:proofErr w:type="spellEnd"/>
            <w:r w:rsidRPr="00C00870">
              <w:t xml:space="preserve"> данных (прогноз вероятности заданных целевых событий).</w:t>
            </w:r>
          </w:p>
        </w:tc>
        <w:tc>
          <w:tcPr>
            <w:tcW w:w="2126" w:type="dxa"/>
            <w:vAlign w:val="center"/>
          </w:tcPr>
          <w:p w14:paraId="3513E02B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Невысокий</w:t>
            </w:r>
          </w:p>
        </w:tc>
      </w:tr>
      <w:tr w:rsidR="00345672" w:rsidRPr="00C00870" w14:paraId="38A8976A" w14:textId="77777777" w:rsidTr="00345672">
        <w:tc>
          <w:tcPr>
            <w:tcW w:w="567" w:type="dxa"/>
          </w:tcPr>
          <w:p w14:paraId="47771CF4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3F9E9056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rPr>
                <w:bCs/>
              </w:rPr>
              <w:t xml:space="preserve">Автоматический калькулятор расчета ценового предложения клиентам с </w:t>
            </w:r>
            <w:proofErr w:type="spellStart"/>
            <w:r w:rsidRPr="00C00870">
              <w:rPr>
                <w:bCs/>
              </w:rPr>
              <w:t>подгрузкой</w:t>
            </w:r>
            <w:proofErr w:type="spellEnd"/>
            <w:r w:rsidRPr="00C00870">
              <w:rPr>
                <w:bCs/>
              </w:rPr>
              <w:t xml:space="preserve"> данных </w:t>
            </w:r>
            <w:r w:rsidRPr="00C00870">
              <w:rPr>
                <w:bCs/>
                <w:lang w:val="en-US"/>
              </w:rPr>
              <w:t>FTP</w:t>
            </w:r>
            <w:r w:rsidRPr="00C00870">
              <w:rPr>
                <w:bCs/>
              </w:rPr>
              <w:t xml:space="preserve">, </w:t>
            </w:r>
            <w:r w:rsidRPr="00C00870">
              <w:rPr>
                <w:bCs/>
                <w:lang w:val="en-US"/>
              </w:rPr>
              <w:t>COR</w:t>
            </w:r>
            <w:r w:rsidRPr="00C00870">
              <w:rPr>
                <w:bCs/>
              </w:rPr>
              <w:t xml:space="preserve">, </w:t>
            </w:r>
            <w:proofErr w:type="spellStart"/>
            <w:r w:rsidRPr="00C00870">
              <w:rPr>
                <w:bCs/>
              </w:rPr>
              <w:t>внутр</w:t>
            </w:r>
            <w:proofErr w:type="spellEnd"/>
            <w:r w:rsidRPr="00C00870">
              <w:rPr>
                <w:bCs/>
              </w:rPr>
              <w:t xml:space="preserve">. </w:t>
            </w:r>
            <w:proofErr w:type="spellStart"/>
            <w:r w:rsidRPr="00C00870">
              <w:rPr>
                <w:bCs/>
              </w:rPr>
              <w:t>рейтигна</w:t>
            </w:r>
            <w:proofErr w:type="spellEnd"/>
            <w:r w:rsidRPr="00C00870">
              <w:rPr>
                <w:bCs/>
              </w:rPr>
              <w:t xml:space="preserve"> клиента. Отображение текущего статуса (первичное предложение; повторное предложение; в обсуждении; сделка выиграна; сделка проиграна; сделка реализована и др.)</w:t>
            </w:r>
          </w:p>
        </w:tc>
        <w:tc>
          <w:tcPr>
            <w:tcW w:w="2126" w:type="dxa"/>
            <w:vAlign w:val="center"/>
          </w:tcPr>
          <w:p w14:paraId="411408F6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  <w:rPr>
                <w:bCs/>
              </w:rPr>
            </w:pPr>
            <w:r w:rsidRPr="00C00870">
              <w:t>Критический</w:t>
            </w:r>
          </w:p>
        </w:tc>
      </w:tr>
      <w:tr w:rsidR="00345672" w:rsidRPr="00C00870" w14:paraId="0B882A8D" w14:textId="77777777" w:rsidTr="00345672">
        <w:tc>
          <w:tcPr>
            <w:tcW w:w="7797" w:type="dxa"/>
            <w:gridSpan w:val="2"/>
          </w:tcPr>
          <w:p w14:paraId="36C59360" w14:textId="77777777" w:rsidR="00345672" w:rsidRPr="00C00870" w:rsidRDefault="00345672" w:rsidP="005156A1">
            <w:pPr>
              <w:shd w:val="clear" w:color="auto" w:fill="FFFFFF"/>
              <w:ind w:left="176" w:hanging="142"/>
              <w:jc w:val="both"/>
              <w:outlineLvl w:val="1"/>
            </w:pPr>
            <w:r w:rsidRPr="00C00870">
              <w:rPr>
                <w:b/>
              </w:rPr>
              <w:t xml:space="preserve">       Функциональные требования (возможности). СТАТИСТИКА</w:t>
            </w:r>
          </w:p>
        </w:tc>
        <w:tc>
          <w:tcPr>
            <w:tcW w:w="2126" w:type="dxa"/>
            <w:vAlign w:val="center"/>
          </w:tcPr>
          <w:p w14:paraId="54B3A9DB" w14:textId="77777777" w:rsidR="00345672" w:rsidRPr="00C00870" w:rsidRDefault="00345672" w:rsidP="005156A1">
            <w:pPr>
              <w:shd w:val="clear" w:color="auto" w:fill="FFFFFF"/>
              <w:ind w:firstLine="425"/>
              <w:jc w:val="center"/>
              <w:outlineLvl w:val="1"/>
              <w:rPr>
                <w:b/>
              </w:rPr>
            </w:pPr>
          </w:p>
        </w:tc>
      </w:tr>
      <w:tr w:rsidR="00345672" w:rsidRPr="00C00870" w14:paraId="22086EC2" w14:textId="77777777" w:rsidTr="00345672">
        <w:tc>
          <w:tcPr>
            <w:tcW w:w="567" w:type="dxa"/>
          </w:tcPr>
          <w:p w14:paraId="01D51D99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67DD16CD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proofErr w:type="gramStart"/>
            <w:r w:rsidRPr="00C00870">
              <w:t>Единый реестр обращений клиентов (деление обращений на категории: инциденты, запросы на обслуживание, консультации и жалобы.</w:t>
            </w:r>
            <w:proofErr w:type="gramEnd"/>
            <w:r w:rsidRPr="00C00870">
              <w:t xml:space="preserve"> </w:t>
            </w:r>
            <w:proofErr w:type="gramStart"/>
            <w:r w:rsidRPr="00C00870">
              <w:t>Определение ответственных сотрудников и групп исполнителей, установка временных рамок обработки и управления коммуникациями в рамках обращений клиентов).</w:t>
            </w:r>
            <w:proofErr w:type="gramEnd"/>
          </w:p>
        </w:tc>
        <w:tc>
          <w:tcPr>
            <w:tcW w:w="2126" w:type="dxa"/>
            <w:vAlign w:val="center"/>
          </w:tcPr>
          <w:p w14:paraId="27C0945D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3370B24C" w14:textId="77777777" w:rsidTr="00345672">
        <w:tc>
          <w:tcPr>
            <w:tcW w:w="567" w:type="dxa"/>
          </w:tcPr>
          <w:p w14:paraId="388DBA14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3028748C" w14:textId="77777777" w:rsidR="00345672" w:rsidRPr="00C00870" w:rsidDel="005917E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История обработки обращений клиентов</w:t>
            </w:r>
          </w:p>
        </w:tc>
        <w:tc>
          <w:tcPr>
            <w:tcW w:w="2126" w:type="dxa"/>
            <w:vAlign w:val="center"/>
          </w:tcPr>
          <w:p w14:paraId="1B0BEC30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74090157" w14:textId="77777777" w:rsidTr="00345672">
        <w:tc>
          <w:tcPr>
            <w:tcW w:w="567" w:type="dxa"/>
          </w:tcPr>
          <w:p w14:paraId="0574E4AE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0759D3B" w14:textId="77777777" w:rsidR="00345672" w:rsidRPr="00C00870" w:rsidDel="005917E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rPr>
                <w:bCs/>
              </w:rPr>
              <w:t xml:space="preserve">Сводная таблица со списком сделок в разрезе ответственных сотрудников. Выгрузка в формате </w:t>
            </w:r>
            <w:proofErr w:type="spellStart"/>
            <w:r w:rsidRPr="00C00870">
              <w:rPr>
                <w:bCs/>
              </w:rPr>
              <w:t>xls</w:t>
            </w:r>
            <w:proofErr w:type="spellEnd"/>
          </w:p>
        </w:tc>
        <w:tc>
          <w:tcPr>
            <w:tcW w:w="2126" w:type="dxa"/>
            <w:vAlign w:val="center"/>
          </w:tcPr>
          <w:p w14:paraId="6B1DDF36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1CC262C8" w14:textId="77777777" w:rsidTr="00345672">
        <w:tc>
          <w:tcPr>
            <w:tcW w:w="567" w:type="dxa"/>
          </w:tcPr>
          <w:p w14:paraId="18856802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50F3E2E0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Единый каталог банковских продуктов</w:t>
            </w:r>
          </w:p>
        </w:tc>
        <w:tc>
          <w:tcPr>
            <w:tcW w:w="2126" w:type="dxa"/>
            <w:vAlign w:val="center"/>
          </w:tcPr>
          <w:p w14:paraId="37539686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422B0C50" w14:textId="77777777" w:rsidTr="00345672">
        <w:tc>
          <w:tcPr>
            <w:tcW w:w="567" w:type="dxa"/>
          </w:tcPr>
          <w:p w14:paraId="68544CCC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05132C84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Характеристики продуктов (например, по процентным ставкам, срокам, схемам погашения и др.)</w:t>
            </w:r>
          </w:p>
        </w:tc>
        <w:tc>
          <w:tcPr>
            <w:tcW w:w="2126" w:type="dxa"/>
            <w:vAlign w:val="center"/>
          </w:tcPr>
          <w:p w14:paraId="4B9F87D6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05F18A5B" w14:textId="77777777" w:rsidTr="00345672">
        <w:tc>
          <w:tcPr>
            <w:tcW w:w="567" w:type="dxa"/>
          </w:tcPr>
          <w:p w14:paraId="08841E4D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4F8B1D27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Пакет документов по продуктам (пакет документов, обязательный для оформления каждого продукта для ускорения подготовки необходимых бумаг).</w:t>
            </w:r>
          </w:p>
        </w:tc>
        <w:tc>
          <w:tcPr>
            <w:tcW w:w="2126" w:type="dxa"/>
            <w:vAlign w:val="center"/>
          </w:tcPr>
          <w:p w14:paraId="26EA4F50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2926E181" w14:textId="77777777" w:rsidTr="00345672">
        <w:tc>
          <w:tcPr>
            <w:tcW w:w="567" w:type="dxa"/>
          </w:tcPr>
          <w:p w14:paraId="1E5573D1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4F48D997" w14:textId="77777777" w:rsidR="00345672" w:rsidRPr="00C00870" w:rsidDel="00C05BF8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Единый реестр договоров</w:t>
            </w:r>
          </w:p>
        </w:tc>
        <w:tc>
          <w:tcPr>
            <w:tcW w:w="2126" w:type="dxa"/>
            <w:vAlign w:val="center"/>
          </w:tcPr>
          <w:p w14:paraId="38D04654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73C9C97C" w14:textId="77777777" w:rsidTr="00345672">
        <w:tc>
          <w:tcPr>
            <w:tcW w:w="567" w:type="dxa"/>
          </w:tcPr>
          <w:p w14:paraId="53A5D54C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1BF4B0BC" w14:textId="77777777" w:rsidR="00345672" w:rsidRPr="00C00870" w:rsidDel="00C05BF8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Учет клиентских документов</w:t>
            </w:r>
          </w:p>
        </w:tc>
        <w:tc>
          <w:tcPr>
            <w:tcW w:w="2126" w:type="dxa"/>
            <w:vAlign w:val="center"/>
          </w:tcPr>
          <w:p w14:paraId="152CD3E6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6CFA1729" w14:textId="77777777" w:rsidTr="00345672">
        <w:tc>
          <w:tcPr>
            <w:tcW w:w="567" w:type="dxa"/>
          </w:tcPr>
          <w:p w14:paraId="1F439D53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FF7359E" w14:textId="77777777" w:rsidR="00345672" w:rsidRPr="00C00870" w:rsidDel="00C05BF8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Единый реестр банковских счетов </w:t>
            </w:r>
          </w:p>
        </w:tc>
        <w:tc>
          <w:tcPr>
            <w:tcW w:w="2126" w:type="dxa"/>
            <w:vAlign w:val="center"/>
          </w:tcPr>
          <w:p w14:paraId="49D0DEA4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</w:tbl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7230"/>
        <w:gridCol w:w="2126"/>
      </w:tblGrid>
      <w:tr w:rsidR="00345672" w:rsidRPr="00C00870" w14:paraId="2C984681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7B13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lang w:val="en-US"/>
              </w:rPr>
            </w:pPr>
            <w:r w:rsidRPr="00C00870">
              <w:rPr>
                <w:lang w:val="en-US"/>
              </w:rPr>
              <w:t>23.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796C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br w:type="page"/>
            </w:r>
            <w:r w:rsidRPr="00C00870">
              <w:rPr>
                <w:bCs/>
              </w:rPr>
              <w:t>Возможность создания базы данных с контактами PR (включая СМИ и банки развития) и GR по результатам  звонков, встреч, участия и мероприятиях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DED5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23DA8F9E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9462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24.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73CD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Отслеживание истории взаимоотношений с контактами PR и GR , бюджетных и контрактных расходов во взаимодействии с ними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781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53E20791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6EB4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25.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9BC0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 xml:space="preserve"> Возможность регулярной (в </w:t>
            </w:r>
            <w:proofErr w:type="spellStart"/>
            <w:r w:rsidRPr="00C00870">
              <w:rPr>
                <w:bCs/>
              </w:rPr>
              <w:t>т.ч</w:t>
            </w:r>
            <w:proofErr w:type="spellEnd"/>
            <w:r w:rsidRPr="00C00870">
              <w:rPr>
                <w:bCs/>
              </w:rPr>
              <w:t>. автоматической) рассылки новостей Банка клиентам и прочим контактам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DC9C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41D90141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16AD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26.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7ABE4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Генератор отчетов о контактах за период (количество и эффективность)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F06B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726FCA61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DFEC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27.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83B3F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Инструмент планирования мероприятий МБЭС (</w:t>
            </w:r>
            <w:proofErr w:type="spellStart"/>
            <w:r w:rsidRPr="00C00870">
              <w:rPr>
                <w:bCs/>
              </w:rPr>
              <w:t>checklist</w:t>
            </w:r>
            <w:proofErr w:type="spellEnd"/>
            <w:r w:rsidRPr="00C00870">
              <w:rPr>
                <w:bCs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9E9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64B2C95C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EA2B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28.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41EC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Интерфейс стратегического управления проектами – расписание совещаний, отчеты о ходе реализации проекта, внутренняя коммуникация по конкретным проектам – отслеживание и регистрация решений и протоколов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CD74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701C3142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AFC1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29.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A5714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Возможность создания баз данных, связанных с третьими сторонами соглашений о стратегическом партнерстве, архивов соглашений, протоколов и совещаний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7D8C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  <w:tr w:rsidR="00345672" w:rsidRPr="00C00870" w14:paraId="0FCA0B96" w14:textId="77777777" w:rsidTr="00345672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A32C" w14:textId="77777777" w:rsidR="00345672" w:rsidRPr="00C00870" w:rsidRDefault="00345672" w:rsidP="005156A1">
            <w:pPr>
              <w:pStyle w:val="af0"/>
              <w:tabs>
                <w:tab w:val="left" w:pos="49"/>
                <w:tab w:val="left" w:pos="10466"/>
              </w:tabs>
              <w:ind w:left="0"/>
              <w:rPr>
                <w:bCs/>
                <w:lang w:val="en-US"/>
              </w:rPr>
            </w:pPr>
            <w:r w:rsidRPr="00C00870">
              <w:rPr>
                <w:bCs/>
                <w:lang w:val="en-US"/>
              </w:rPr>
              <w:t>30,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7B91" w14:textId="77777777" w:rsidR="00345672" w:rsidRPr="00C00870" w:rsidRDefault="00345672" w:rsidP="005156A1">
            <w:pPr>
              <w:pStyle w:val="af0"/>
              <w:tabs>
                <w:tab w:val="left" w:pos="10466"/>
              </w:tabs>
              <w:ind w:left="34" w:hanging="34"/>
              <w:jc w:val="both"/>
              <w:rPr>
                <w:bCs/>
              </w:rPr>
            </w:pPr>
            <w:r w:rsidRPr="00C00870">
              <w:rPr>
                <w:bCs/>
              </w:rPr>
              <w:t>База данных для проведения аналитики рынков стран-членов и третьих стран, сравнительного анализа и возможных партнерских отношений с резидентами этих стран.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4670" w14:textId="77777777" w:rsidR="00345672" w:rsidRPr="00C00870" w:rsidRDefault="00345672" w:rsidP="005156A1">
            <w:pPr>
              <w:jc w:val="center"/>
            </w:pPr>
            <w:r w:rsidRPr="00C00870">
              <w:t>Критический</w:t>
            </w:r>
          </w:p>
        </w:tc>
      </w:tr>
    </w:tbl>
    <w:tbl>
      <w:tblPr>
        <w:tblStyle w:val="af7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2126"/>
      </w:tblGrid>
      <w:tr w:rsidR="00345672" w:rsidRPr="00C00870" w14:paraId="17DA9790" w14:textId="77777777" w:rsidTr="00345672">
        <w:tc>
          <w:tcPr>
            <w:tcW w:w="567" w:type="dxa"/>
          </w:tcPr>
          <w:p w14:paraId="552B2540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  <w:rPr>
                <w:b/>
              </w:rPr>
            </w:pPr>
          </w:p>
        </w:tc>
        <w:tc>
          <w:tcPr>
            <w:tcW w:w="7230" w:type="dxa"/>
          </w:tcPr>
          <w:p w14:paraId="7340E515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  <w:rPr>
                <w:b/>
              </w:rPr>
            </w:pPr>
            <w:r w:rsidRPr="00C00870">
              <w:rPr>
                <w:b/>
              </w:rPr>
              <w:t>ПРОЧЕЕ. АДМИНИСТРИРОВАНИЕ. МАРШРУТИЗАЦИЯ</w:t>
            </w:r>
          </w:p>
        </w:tc>
        <w:tc>
          <w:tcPr>
            <w:tcW w:w="2126" w:type="dxa"/>
            <w:vAlign w:val="center"/>
          </w:tcPr>
          <w:p w14:paraId="1BA158DB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  <w:rPr>
                <w:b/>
              </w:rPr>
            </w:pPr>
          </w:p>
        </w:tc>
      </w:tr>
      <w:tr w:rsidR="00345672" w:rsidRPr="00C00870" w14:paraId="2A0CD2AC" w14:textId="77777777" w:rsidTr="00345672">
        <w:tc>
          <w:tcPr>
            <w:tcW w:w="567" w:type="dxa"/>
          </w:tcPr>
          <w:p w14:paraId="37F52629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52C5CB3C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Дизайнер системы (индивидуальная настройка приложения с учетом требуемой специфики) </w:t>
            </w:r>
          </w:p>
        </w:tc>
        <w:tc>
          <w:tcPr>
            <w:tcW w:w="2126" w:type="dxa"/>
            <w:vAlign w:val="center"/>
          </w:tcPr>
          <w:p w14:paraId="09129C8F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Высокий</w:t>
            </w:r>
          </w:p>
        </w:tc>
      </w:tr>
      <w:tr w:rsidR="00345672" w:rsidRPr="00C00870" w14:paraId="0789C385" w14:textId="77777777" w:rsidTr="00345672">
        <w:tc>
          <w:tcPr>
            <w:tcW w:w="567" w:type="dxa"/>
          </w:tcPr>
          <w:p w14:paraId="48FAD737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5A1F44CD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Мастер разделов (создание новых разделов в </w:t>
            </w:r>
            <w:r w:rsidRPr="00C00870">
              <w:rPr>
                <w:lang w:val="en-US"/>
              </w:rPr>
              <w:t>CRM</w:t>
            </w:r>
            <w:r w:rsidRPr="00C00870">
              <w:t xml:space="preserve"> и редактирование существующих: изменение расположения полей, добавление или скрытие поля, вкладки, деталей)</w:t>
            </w:r>
          </w:p>
        </w:tc>
        <w:tc>
          <w:tcPr>
            <w:tcW w:w="2126" w:type="dxa"/>
            <w:vAlign w:val="center"/>
          </w:tcPr>
          <w:p w14:paraId="7C9F54EB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Высокий</w:t>
            </w:r>
          </w:p>
        </w:tc>
      </w:tr>
      <w:tr w:rsidR="00345672" w:rsidRPr="00C00870" w14:paraId="78041419" w14:textId="77777777" w:rsidTr="00345672">
        <w:tc>
          <w:tcPr>
            <w:tcW w:w="567" w:type="dxa"/>
          </w:tcPr>
          <w:p w14:paraId="4B1E7A71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6B4C1292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Установка расширений (с помощью приложений-коннекторов, дополнений и вертикальных решений)</w:t>
            </w:r>
          </w:p>
        </w:tc>
        <w:tc>
          <w:tcPr>
            <w:tcW w:w="2126" w:type="dxa"/>
            <w:vAlign w:val="center"/>
          </w:tcPr>
          <w:p w14:paraId="60715CDA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Высокий</w:t>
            </w:r>
          </w:p>
        </w:tc>
      </w:tr>
      <w:tr w:rsidR="00345672" w:rsidRPr="00C00870" w14:paraId="4D306EBC" w14:textId="77777777" w:rsidTr="00345672">
        <w:tc>
          <w:tcPr>
            <w:tcW w:w="567" w:type="dxa"/>
          </w:tcPr>
          <w:p w14:paraId="4F83FB6B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155106C6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 xml:space="preserve">Гибкое управление </w:t>
            </w:r>
            <w:proofErr w:type="spellStart"/>
            <w:r w:rsidRPr="00C00870">
              <w:t>мультиязычностью</w:t>
            </w:r>
            <w:proofErr w:type="spellEnd"/>
          </w:p>
        </w:tc>
        <w:tc>
          <w:tcPr>
            <w:tcW w:w="2126" w:type="dxa"/>
            <w:vAlign w:val="center"/>
          </w:tcPr>
          <w:p w14:paraId="607D97AB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28DA0C78" w14:textId="77777777" w:rsidTr="00345672">
        <w:tc>
          <w:tcPr>
            <w:tcW w:w="567" w:type="dxa"/>
          </w:tcPr>
          <w:p w14:paraId="5615068D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7FA92A68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Визуальный дизайнер контента (создание шаблонов писем и e-</w:t>
            </w:r>
            <w:r w:rsidRPr="00C00870">
              <w:rPr>
                <w:lang w:val="en-US"/>
              </w:rPr>
              <w:t>m</w:t>
            </w:r>
            <w:proofErr w:type="spellStart"/>
            <w:r w:rsidRPr="00C00870">
              <w:t>ail</w:t>
            </w:r>
            <w:proofErr w:type="spellEnd"/>
            <w:r w:rsidRPr="00C00870">
              <w:t xml:space="preserve"> сообщений на разных </w:t>
            </w:r>
            <w:proofErr w:type="gramStart"/>
            <w:r w:rsidRPr="00C00870">
              <w:t>устройствах</w:t>
            </w:r>
            <w:proofErr w:type="gramEnd"/>
            <w:r w:rsidRPr="00C00870">
              <w:t>)</w:t>
            </w:r>
          </w:p>
        </w:tc>
        <w:tc>
          <w:tcPr>
            <w:tcW w:w="2126" w:type="dxa"/>
            <w:vAlign w:val="center"/>
          </w:tcPr>
          <w:p w14:paraId="17CCDA29" w14:textId="77777777" w:rsidR="00345672" w:rsidRPr="00C00870" w:rsidRDefault="00345672" w:rsidP="005156A1">
            <w:pPr>
              <w:jc w:val="center"/>
            </w:pPr>
            <w:r w:rsidRPr="00C00870">
              <w:t>Высокий</w:t>
            </w:r>
          </w:p>
        </w:tc>
      </w:tr>
      <w:tr w:rsidR="00345672" w:rsidRPr="00C00870" w14:paraId="517A8D96" w14:textId="77777777" w:rsidTr="00345672">
        <w:tc>
          <w:tcPr>
            <w:tcW w:w="567" w:type="dxa"/>
          </w:tcPr>
          <w:p w14:paraId="501D2C90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0A436968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Настройка внешнего вида системы</w:t>
            </w:r>
          </w:p>
        </w:tc>
        <w:tc>
          <w:tcPr>
            <w:tcW w:w="2126" w:type="dxa"/>
            <w:vAlign w:val="center"/>
          </w:tcPr>
          <w:p w14:paraId="572F6D22" w14:textId="77777777" w:rsidR="00345672" w:rsidRPr="00C00870" w:rsidRDefault="00345672" w:rsidP="005156A1">
            <w:pPr>
              <w:jc w:val="center"/>
            </w:pPr>
            <w:r w:rsidRPr="00C00870">
              <w:t>Высокий</w:t>
            </w:r>
          </w:p>
        </w:tc>
      </w:tr>
      <w:tr w:rsidR="00345672" w:rsidRPr="00C00870" w14:paraId="5E1B9482" w14:textId="77777777" w:rsidTr="00345672">
        <w:tc>
          <w:tcPr>
            <w:tcW w:w="567" w:type="dxa"/>
          </w:tcPr>
          <w:p w14:paraId="6596A455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</w:tcPr>
          <w:p w14:paraId="5F2B3FD9" w14:textId="77777777" w:rsidR="00345672" w:rsidRPr="00C00870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t>Настройка свода по итогам работы (встроенные графики и прочие инструменты)</w:t>
            </w:r>
          </w:p>
        </w:tc>
        <w:tc>
          <w:tcPr>
            <w:tcW w:w="2126" w:type="dxa"/>
            <w:vAlign w:val="center"/>
          </w:tcPr>
          <w:p w14:paraId="193D420C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</w:pPr>
            <w:r w:rsidRPr="00C00870">
              <w:t>Критический</w:t>
            </w:r>
          </w:p>
        </w:tc>
      </w:tr>
      <w:tr w:rsidR="00345672" w:rsidRPr="00C00870" w14:paraId="70335FC5" w14:textId="77777777" w:rsidTr="00345672">
        <w:tc>
          <w:tcPr>
            <w:tcW w:w="567" w:type="dxa"/>
          </w:tcPr>
          <w:p w14:paraId="631D2A5F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  <w:vAlign w:val="center"/>
          </w:tcPr>
          <w:p w14:paraId="70EF74F8" w14:textId="77777777" w:rsidR="00345672" w:rsidRPr="00C00870" w:rsidDel="00624FF9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rPr>
                <w:bCs/>
              </w:rPr>
              <w:t>Уведомление клиента по электронной почте/через личный кабинет для одобренных сделок</w:t>
            </w:r>
          </w:p>
        </w:tc>
        <w:tc>
          <w:tcPr>
            <w:tcW w:w="2126" w:type="dxa"/>
            <w:vAlign w:val="center"/>
          </w:tcPr>
          <w:p w14:paraId="2D6754F7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  <w:rPr>
                <w:bCs/>
              </w:rPr>
            </w:pPr>
            <w:r w:rsidRPr="00C00870">
              <w:rPr>
                <w:bCs/>
              </w:rPr>
              <w:t>Высокий</w:t>
            </w:r>
          </w:p>
        </w:tc>
      </w:tr>
      <w:tr w:rsidR="00345672" w:rsidRPr="00C00870" w14:paraId="72B763E8" w14:textId="77777777" w:rsidTr="00345672">
        <w:tc>
          <w:tcPr>
            <w:tcW w:w="567" w:type="dxa"/>
          </w:tcPr>
          <w:p w14:paraId="7DEDF2D0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  <w:vAlign w:val="center"/>
          </w:tcPr>
          <w:p w14:paraId="2C890522" w14:textId="77777777" w:rsidR="00345672" w:rsidRPr="00C00870" w:rsidDel="00624FF9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rPr>
                <w:bCs/>
              </w:rPr>
              <w:t>Автоматические напоминания по электронной почте по достижению установленного срока в статусе</w:t>
            </w:r>
          </w:p>
        </w:tc>
        <w:tc>
          <w:tcPr>
            <w:tcW w:w="2126" w:type="dxa"/>
            <w:vAlign w:val="center"/>
          </w:tcPr>
          <w:p w14:paraId="1F96AEAA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  <w:rPr>
                <w:bCs/>
              </w:rPr>
            </w:pPr>
            <w:r w:rsidRPr="00C00870">
              <w:rPr>
                <w:bCs/>
              </w:rPr>
              <w:t>Высокий</w:t>
            </w:r>
          </w:p>
        </w:tc>
      </w:tr>
      <w:tr w:rsidR="00345672" w:rsidRPr="00C00870" w14:paraId="60677E5B" w14:textId="77777777" w:rsidTr="00345672">
        <w:tc>
          <w:tcPr>
            <w:tcW w:w="567" w:type="dxa"/>
          </w:tcPr>
          <w:p w14:paraId="0080A54F" w14:textId="77777777" w:rsidR="00345672" w:rsidRPr="00C00870" w:rsidRDefault="00345672" w:rsidP="00345672">
            <w:pPr>
              <w:pStyle w:val="af0"/>
              <w:numPr>
                <w:ilvl w:val="0"/>
                <w:numId w:val="33"/>
              </w:numPr>
              <w:shd w:val="clear" w:color="auto" w:fill="FFFFFF"/>
              <w:ind w:left="176" w:hanging="142"/>
              <w:jc w:val="both"/>
              <w:outlineLvl w:val="1"/>
            </w:pPr>
          </w:p>
        </w:tc>
        <w:tc>
          <w:tcPr>
            <w:tcW w:w="7230" w:type="dxa"/>
            <w:vAlign w:val="center"/>
          </w:tcPr>
          <w:p w14:paraId="62527C13" w14:textId="77777777" w:rsidR="00345672" w:rsidRPr="00C00870" w:rsidDel="00624FF9" w:rsidRDefault="00345672" w:rsidP="005156A1">
            <w:pPr>
              <w:shd w:val="clear" w:color="auto" w:fill="FFFFFF"/>
              <w:jc w:val="both"/>
              <w:outlineLvl w:val="1"/>
            </w:pPr>
            <w:r w:rsidRPr="00C00870">
              <w:rPr>
                <w:bCs/>
              </w:rPr>
              <w:t xml:space="preserve">Входящие запросы с сайта должны маршрутизироваться на уполномоченных сотрудников. Маршрутизация должна настраиваться внутри Банка без доп. доработок на </w:t>
            </w:r>
            <w:proofErr w:type="gramStart"/>
            <w:r w:rsidRPr="00C00870">
              <w:rPr>
                <w:bCs/>
              </w:rPr>
              <w:t>уровне</w:t>
            </w:r>
            <w:proofErr w:type="gramEnd"/>
            <w:r w:rsidRPr="00C00870">
              <w:rPr>
                <w:bCs/>
              </w:rPr>
              <w:t xml:space="preserve"> настройки</w:t>
            </w:r>
          </w:p>
        </w:tc>
        <w:tc>
          <w:tcPr>
            <w:tcW w:w="2126" w:type="dxa"/>
            <w:vAlign w:val="center"/>
          </w:tcPr>
          <w:p w14:paraId="116EBD79" w14:textId="77777777" w:rsidR="00345672" w:rsidRPr="00C00870" w:rsidRDefault="00345672" w:rsidP="005156A1">
            <w:pPr>
              <w:shd w:val="clear" w:color="auto" w:fill="FFFFFF"/>
              <w:jc w:val="center"/>
              <w:outlineLvl w:val="1"/>
              <w:rPr>
                <w:bCs/>
              </w:rPr>
            </w:pPr>
            <w:r w:rsidRPr="00C00870">
              <w:rPr>
                <w:bCs/>
              </w:rPr>
              <w:t>Критический</w:t>
            </w:r>
          </w:p>
        </w:tc>
      </w:tr>
    </w:tbl>
    <w:p w14:paraId="6081E361" w14:textId="77777777" w:rsidR="0062157D" w:rsidRPr="0062157D" w:rsidRDefault="0062157D" w:rsidP="0062157D">
      <w:pPr>
        <w:spacing w:before="240" w:after="200" w:line="276" w:lineRule="auto"/>
        <w:ind w:left="709"/>
        <w:rPr>
          <w:b/>
        </w:rPr>
      </w:pPr>
    </w:p>
    <w:p w14:paraId="71FCF905" w14:textId="77777777" w:rsidR="0062157D" w:rsidRPr="0062157D" w:rsidRDefault="0062157D" w:rsidP="0062157D">
      <w:pPr>
        <w:spacing w:before="240" w:after="200" w:line="276" w:lineRule="auto"/>
        <w:ind w:left="709"/>
        <w:rPr>
          <w:b/>
        </w:rPr>
      </w:pPr>
    </w:p>
    <w:p w14:paraId="7D675A1F" w14:textId="77777777" w:rsidR="00345672" w:rsidRPr="00047032" w:rsidRDefault="00345672" w:rsidP="00345672">
      <w:pPr>
        <w:pStyle w:val="af0"/>
        <w:numPr>
          <w:ilvl w:val="0"/>
          <w:numId w:val="32"/>
        </w:numPr>
        <w:spacing w:before="240" w:after="200" w:line="276" w:lineRule="auto"/>
        <w:ind w:left="1418" w:hanging="709"/>
        <w:rPr>
          <w:b/>
        </w:rPr>
      </w:pPr>
      <w:r w:rsidRPr="00047032">
        <w:rPr>
          <w:b/>
        </w:rPr>
        <w:t>Технические требования</w:t>
      </w:r>
    </w:p>
    <w:tbl>
      <w:tblPr>
        <w:tblW w:w="9950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7218"/>
        <w:gridCol w:w="2126"/>
      </w:tblGrid>
      <w:tr w:rsidR="00345672" w:rsidRPr="00C00870" w14:paraId="74114E65" w14:textId="77777777" w:rsidTr="00345672">
        <w:trPr>
          <w:trHeight w:val="329"/>
        </w:trPr>
        <w:tc>
          <w:tcPr>
            <w:tcW w:w="606" w:type="dxa"/>
            <w:vAlign w:val="center"/>
          </w:tcPr>
          <w:p w14:paraId="00F95B24" w14:textId="77777777" w:rsidR="00345672" w:rsidRPr="00C00870" w:rsidRDefault="00345672" w:rsidP="005156A1">
            <w:pPr>
              <w:pStyle w:val="Default"/>
              <w:ind w:left="169"/>
              <w:rPr>
                <w:b/>
                <w:color w:val="auto"/>
                <w:lang w:val="en-US"/>
              </w:rPr>
            </w:pPr>
            <w:r w:rsidRPr="00C00870">
              <w:rPr>
                <w:b/>
                <w:color w:val="auto"/>
                <w:lang w:val="en-US"/>
              </w:rPr>
              <w:t>##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792A1B90" w14:textId="77777777" w:rsidR="00345672" w:rsidRPr="00C00870" w:rsidRDefault="00345672" w:rsidP="005156A1">
            <w:pPr>
              <w:pStyle w:val="Default"/>
              <w:ind w:left="284"/>
              <w:rPr>
                <w:b/>
                <w:color w:val="auto"/>
              </w:rPr>
            </w:pPr>
            <w:r w:rsidRPr="00C00870">
              <w:rPr>
                <w:b/>
                <w:color w:val="auto"/>
              </w:rPr>
              <w:t>Общие</w:t>
            </w:r>
            <w:r w:rsidRPr="00C00870">
              <w:rPr>
                <w:b/>
                <w:color w:val="auto"/>
                <w:lang w:val="en-US"/>
              </w:rPr>
              <w:t xml:space="preserve"> </w:t>
            </w:r>
            <w:r w:rsidRPr="00C00870">
              <w:rPr>
                <w:b/>
                <w:color w:val="auto"/>
              </w:rPr>
              <w:t>требования</w:t>
            </w:r>
          </w:p>
        </w:tc>
        <w:tc>
          <w:tcPr>
            <w:tcW w:w="2126" w:type="dxa"/>
          </w:tcPr>
          <w:p w14:paraId="5F7058F3" w14:textId="77777777" w:rsidR="00345672" w:rsidRPr="00C00870" w:rsidRDefault="00345672" w:rsidP="005156A1">
            <w:pPr>
              <w:pStyle w:val="Default"/>
              <w:ind w:left="284"/>
              <w:rPr>
                <w:b/>
                <w:color w:val="auto"/>
              </w:rPr>
            </w:pPr>
            <w:r w:rsidRPr="00C00870">
              <w:rPr>
                <w:b/>
                <w:color w:val="auto"/>
              </w:rPr>
              <w:t>Приоритет</w:t>
            </w:r>
          </w:p>
        </w:tc>
      </w:tr>
      <w:tr w:rsidR="00345672" w:rsidRPr="00C00870" w14:paraId="05A3BB3B" w14:textId="77777777" w:rsidTr="00345672">
        <w:trPr>
          <w:trHeight w:val="329"/>
        </w:trPr>
        <w:tc>
          <w:tcPr>
            <w:tcW w:w="606" w:type="dxa"/>
            <w:vAlign w:val="center"/>
          </w:tcPr>
          <w:p w14:paraId="56F97D04" w14:textId="77777777" w:rsidR="00345672" w:rsidRPr="00C00870" w:rsidRDefault="00345672" w:rsidP="005156A1">
            <w:pPr>
              <w:pStyle w:val="Default"/>
              <w:ind w:left="169"/>
              <w:rPr>
                <w:color w:val="auto"/>
              </w:rPr>
            </w:pPr>
            <w:r w:rsidRPr="00C00870">
              <w:rPr>
                <w:color w:val="auto"/>
              </w:rPr>
              <w:t>1.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3C3DD3C0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proofErr w:type="gramStart"/>
            <w:r w:rsidRPr="00C00870">
              <w:rPr>
                <w:color w:val="auto"/>
              </w:rPr>
              <w:t>Открытый</w:t>
            </w:r>
            <w:proofErr w:type="gramEnd"/>
            <w:r w:rsidRPr="00C00870">
              <w:rPr>
                <w:color w:val="auto"/>
              </w:rPr>
              <w:t xml:space="preserve"> </w:t>
            </w:r>
            <w:r w:rsidRPr="00C00870">
              <w:rPr>
                <w:color w:val="auto"/>
                <w:lang w:val="en-US"/>
              </w:rPr>
              <w:t xml:space="preserve">API </w:t>
            </w:r>
            <w:r w:rsidRPr="00C00870">
              <w:rPr>
                <w:color w:val="auto"/>
              </w:rPr>
              <w:t>системы</w:t>
            </w:r>
          </w:p>
        </w:tc>
        <w:tc>
          <w:tcPr>
            <w:tcW w:w="2126" w:type="dxa"/>
            <w:vAlign w:val="center"/>
          </w:tcPr>
          <w:p w14:paraId="2AF149AA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r w:rsidRPr="00C00870">
              <w:rPr>
                <w:color w:val="auto"/>
              </w:rPr>
              <w:t>Критический</w:t>
            </w:r>
          </w:p>
        </w:tc>
      </w:tr>
      <w:tr w:rsidR="00345672" w:rsidRPr="00C00870" w14:paraId="3896C9E8" w14:textId="77777777" w:rsidTr="00345672">
        <w:trPr>
          <w:trHeight w:val="329"/>
        </w:trPr>
        <w:tc>
          <w:tcPr>
            <w:tcW w:w="606" w:type="dxa"/>
            <w:vAlign w:val="center"/>
          </w:tcPr>
          <w:p w14:paraId="755269F2" w14:textId="77777777" w:rsidR="00345672" w:rsidRPr="00C00870" w:rsidRDefault="00345672" w:rsidP="005156A1">
            <w:pPr>
              <w:pStyle w:val="Default"/>
              <w:ind w:left="169"/>
              <w:rPr>
                <w:color w:val="auto"/>
              </w:rPr>
            </w:pPr>
            <w:r w:rsidRPr="00C00870">
              <w:rPr>
                <w:color w:val="auto"/>
              </w:rPr>
              <w:t>2.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75B76CDC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r w:rsidRPr="00C00870">
              <w:rPr>
                <w:color w:val="auto"/>
              </w:rPr>
              <w:t>Система должна поддерживать доступ к функционалу с использованием веб-браузера, допускается использование толстого клиента при локальном доступе.</w:t>
            </w:r>
          </w:p>
        </w:tc>
        <w:tc>
          <w:tcPr>
            <w:tcW w:w="2126" w:type="dxa"/>
            <w:vAlign w:val="center"/>
          </w:tcPr>
          <w:p w14:paraId="18D82F2E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r w:rsidRPr="00C00870">
              <w:rPr>
                <w:color w:val="auto"/>
              </w:rPr>
              <w:t>Критический</w:t>
            </w:r>
          </w:p>
        </w:tc>
      </w:tr>
      <w:tr w:rsidR="00345672" w:rsidRPr="00C00870" w14:paraId="0DCF4E2D" w14:textId="77777777" w:rsidTr="00345672">
        <w:trPr>
          <w:trHeight w:val="527"/>
        </w:trPr>
        <w:tc>
          <w:tcPr>
            <w:tcW w:w="606" w:type="dxa"/>
            <w:vAlign w:val="center"/>
          </w:tcPr>
          <w:p w14:paraId="0BCCAD17" w14:textId="77777777" w:rsidR="00345672" w:rsidRPr="00C00870" w:rsidRDefault="00345672" w:rsidP="005156A1">
            <w:pPr>
              <w:pStyle w:val="Default"/>
              <w:ind w:left="169"/>
              <w:rPr>
                <w:color w:val="auto"/>
              </w:rPr>
            </w:pPr>
            <w:r w:rsidRPr="00C00870">
              <w:rPr>
                <w:color w:val="auto"/>
              </w:rPr>
              <w:t>3.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4618FCBC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r w:rsidRPr="00C00870">
              <w:rPr>
                <w:color w:val="auto"/>
              </w:rPr>
              <w:t xml:space="preserve">Система должна давать возможность поиска по ключевому слову в соответствующих каталогах </w:t>
            </w:r>
            <w:proofErr w:type="gramStart"/>
            <w:r w:rsidRPr="00C00870">
              <w:rPr>
                <w:color w:val="auto"/>
              </w:rPr>
              <w:t>клиентов / менеджеров/Проспектов / продуктов / Сервисных Запросов</w:t>
            </w:r>
            <w:proofErr w:type="gramEnd"/>
            <w:r w:rsidRPr="00C00870">
              <w:rPr>
                <w:color w:val="auto"/>
              </w:rPr>
              <w:t xml:space="preserve"> и т.д.</w:t>
            </w:r>
          </w:p>
        </w:tc>
        <w:tc>
          <w:tcPr>
            <w:tcW w:w="2126" w:type="dxa"/>
            <w:vAlign w:val="center"/>
          </w:tcPr>
          <w:p w14:paraId="47A486AC" w14:textId="77777777" w:rsidR="00345672" w:rsidRPr="00C00870" w:rsidRDefault="00345672" w:rsidP="005156A1">
            <w:pPr>
              <w:pStyle w:val="Default"/>
              <w:ind w:left="284"/>
              <w:rPr>
                <w:color w:val="auto"/>
              </w:rPr>
            </w:pPr>
            <w:r w:rsidRPr="00C00870">
              <w:rPr>
                <w:color w:val="auto"/>
              </w:rPr>
              <w:t>Критический</w:t>
            </w:r>
          </w:p>
        </w:tc>
      </w:tr>
      <w:tr w:rsidR="00345672" w:rsidRPr="00C00870" w14:paraId="7DB4F6B8" w14:textId="77777777" w:rsidTr="00345672">
        <w:trPr>
          <w:trHeight w:val="278"/>
        </w:trPr>
        <w:tc>
          <w:tcPr>
            <w:tcW w:w="606" w:type="dxa"/>
            <w:vAlign w:val="center"/>
          </w:tcPr>
          <w:p w14:paraId="64F6D815" w14:textId="77777777" w:rsidR="00345672" w:rsidRPr="00C00870" w:rsidRDefault="00345672" w:rsidP="005156A1">
            <w:pPr>
              <w:spacing w:line="60" w:lineRule="atLeast"/>
              <w:ind w:left="169"/>
            </w:pPr>
            <w:r w:rsidRPr="00C00870">
              <w:t>4.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6CCC7F42" w14:textId="77777777" w:rsidR="00345672" w:rsidRPr="00C00870" w:rsidRDefault="00345672" w:rsidP="005156A1">
            <w:pPr>
              <w:spacing w:line="60" w:lineRule="atLeast"/>
              <w:ind w:left="284"/>
            </w:pPr>
            <w:proofErr w:type="gramStart"/>
            <w:r w:rsidRPr="00C00870">
              <w:t>Горизонтальная</w:t>
            </w:r>
            <w:proofErr w:type="gramEnd"/>
            <w:r w:rsidRPr="00C00870">
              <w:t xml:space="preserve"> масштабируемость системы</w:t>
            </w:r>
          </w:p>
        </w:tc>
        <w:tc>
          <w:tcPr>
            <w:tcW w:w="2126" w:type="dxa"/>
            <w:vAlign w:val="center"/>
          </w:tcPr>
          <w:p w14:paraId="7C3AFAD0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1034FD20" w14:textId="77777777" w:rsidTr="00345672">
        <w:trPr>
          <w:trHeight w:val="121"/>
        </w:trPr>
        <w:tc>
          <w:tcPr>
            <w:tcW w:w="606" w:type="dxa"/>
            <w:vAlign w:val="center"/>
          </w:tcPr>
          <w:p w14:paraId="2269E61C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5.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53AD7DFD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Возможность локального и удалённого доступа к системе администратора без ограничения набора действий.</w:t>
            </w:r>
          </w:p>
        </w:tc>
        <w:tc>
          <w:tcPr>
            <w:tcW w:w="2126" w:type="dxa"/>
            <w:vAlign w:val="center"/>
          </w:tcPr>
          <w:p w14:paraId="41C72721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7C27C8C5" w14:textId="77777777" w:rsidTr="00345672">
        <w:trPr>
          <w:trHeight w:val="121"/>
        </w:trPr>
        <w:tc>
          <w:tcPr>
            <w:tcW w:w="606" w:type="dxa"/>
            <w:vAlign w:val="center"/>
          </w:tcPr>
          <w:p w14:paraId="5BDF69D3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6.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24EB9C25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Предоставление оперативной помощи системой администратору и пользователю по всем действиям, выполняемым в системе (наличие встроенной справки).</w:t>
            </w:r>
          </w:p>
        </w:tc>
        <w:tc>
          <w:tcPr>
            <w:tcW w:w="2126" w:type="dxa"/>
            <w:vAlign w:val="center"/>
          </w:tcPr>
          <w:p w14:paraId="7DD1FEC5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3B5F00DD" w14:textId="77777777" w:rsidTr="00345672">
        <w:trPr>
          <w:trHeight w:val="121"/>
        </w:trPr>
        <w:tc>
          <w:tcPr>
            <w:tcW w:w="606" w:type="dxa"/>
            <w:vAlign w:val="center"/>
          </w:tcPr>
          <w:p w14:paraId="1D4E1B7D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7.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58814FDE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Предоставление информации пользователю и администратору при возникновении сбоя/ошибки:</w:t>
            </w:r>
            <w:r w:rsidRPr="00C00870">
              <w:br/>
              <w:t>- поясняющий текст;</w:t>
            </w:r>
            <w:r w:rsidRPr="00C00870">
              <w:br/>
              <w:t>- указание, какое действие может быть предпринято для устранения сбоя/ошибки.</w:t>
            </w:r>
          </w:p>
        </w:tc>
        <w:tc>
          <w:tcPr>
            <w:tcW w:w="2126" w:type="dxa"/>
            <w:vAlign w:val="center"/>
          </w:tcPr>
          <w:p w14:paraId="73E1E018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4469F8B0" w14:textId="77777777" w:rsidTr="00345672">
        <w:trPr>
          <w:trHeight w:val="60"/>
        </w:trPr>
        <w:tc>
          <w:tcPr>
            <w:tcW w:w="606" w:type="dxa"/>
            <w:vAlign w:val="center"/>
          </w:tcPr>
          <w:p w14:paraId="46B0F9C6" w14:textId="77777777" w:rsidR="00345672" w:rsidRPr="00C00870" w:rsidRDefault="00345672" w:rsidP="005156A1">
            <w:pPr>
              <w:spacing w:line="60" w:lineRule="atLeast"/>
              <w:ind w:left="169"/>
            </w:pPr>
            <w:r w:rsidRPr="00C00870">
              <w:t>8.</w:t>
            </w:r>
          </w:p>
        </w:tc>
        <w:tc>
          <w:tcPr>
            <w:tcW w:w="7218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0E6AF274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 xml:space="preserve">Работы серверных компонентов системы в среде виртуализации </w:t>
            </w:r>
            <w:r w:rsidRPr="00C00870">
              <w:rPr>
                <w:lang w:val="en-US"/>
              </w:rPr>
              <w:t>VMWare</w:t>
            </w:r>
            <w:r w:rsidRPr="00C00870">
              <w:t>.</w:t>
            </w:r>
          </w:p>
        </w:tc>
        <w:tc>
          <w:tcPr>
            <w:tcW w:w="2126" w:type="dxa"/>
            <w:vAlign w:val="center"/>
          </w:tcPr>
          <w:p w14:paraId="37E41798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665F4456" w14:textId="77777777" w:rsidTr="00345672">
        <w:trPr>
          <w:trHeight w:val="121"/>
        </w:trPr>
        <w:tc>
          <w:tcPr>
            <w:tcW w:w="606" w:type="dxa"/>
            <w:tcBorders>
              <w:bottom w:val="single" w:sz="6" w:space="0" w:color="000000"/>
            </w:tcBorders>
            <w:vAlign w:val="center"/>
          </w:tcPr>
          <w:p w14:paraId="307642F1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9.</w:t>
            </w:r>
          </w:p>
        </w:tc>
        <w:tc>
          <w:tcPr>
            <w:tcW w:w="7218" w:type="dxa"/>
            <w:tcBorders>
              <w:bottom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43F2EA92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 xml:space="preserve">Работа клиентских компонентов системы в среде </w:t>
            </w:r>
            <w:r w:rsidRPr="00C00870">
              <w:rPr>
                <w:lang w:val="en-US"/>
              </w:rPr>
              <w:t>MS</w:t>
            </w:r>
            <w:r w:rsidRPr="00C00870">
              <w:t xml:space="preserve"> </w:t>
            </w:r>
            <w:r w:rsidRPr="00C00870">
              <w:rPr>
                <w:lang w:val="en-US"/>
              </w:rPr>
              <w:t>Windows</w:t>
            </w:r>
            <w:r w:rsidRPr="00C00870">
              <w:t xml:space="preserve"> 7 и более поздних версий.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14:paraId="591DC6C4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0B418CF6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9019" w14:textId="77777777" w:rsidR="00345672" w:rsidRPr="00C00870" w:rsidRDefault="00345672" w:rsidP="005156A1">
            <w:pPr>
              <w:spacing w:line="60" w:lineRule="atLeast"/>
              <w:ind w:left="169"/>
              <w:rPr>
                <w:b/>
                <w:bCs/>
              </w:rPr>
            </w:pP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C1E0EC3" w14:textId="77777777" w:rsidR="00345672" w:rsidRPr="00C00870" w:rsidRDefault="00345672" w:rsidP="005156A1">
            <w:pPr>
              <w:spacing w:line="60" w:lineRule="atLeast"/>
              <w:rPr>
                <w:b/>
                <w:bCs/>
              </w:rPr>
            </w:pPr>
            <w:r w:rsidRPr="00C00870">
              <w:rPr>
                <w:b/>
                <w:bCs/>
              </w:rPr>
              <w:t xml:space="preserve">    Настройка системы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91618" w14:textId="77777777" w:rsidR="00345672" w:rsidRPr="00C00870" w:rsidRDefault="00345672" w:rsidP="005156A1">
            <w:pPr>
              <w:spacing w:line="60" w:lineRule="atLeast"/>
              <w:jc w:val="center"/>
              <w:rPr>
                <w:b/>
                <w:bCs/>
              </w:rPr>
            </w:pPr>
          </w:p>
        </w:tc>
      </w:tr>
      <w:tr w:rsidR="00345672" w:rsidRPr="00C00870" w14:paraId="3689954B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95E9B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10.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043F44B7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 xml:space="preserve">Наличие встроенного генератора отчетов с возможностью получения любой информации хранящейся в системе в следующих форматах: </w:t>
            </w:r>
            <w:r w:rsidRPr="00C00870">
              <w:rPr>
                <w:lang w:val="en-US"/>
              </w:rPr>
              <w:t>TXT</w:t>
            </w:r>
            <w:r w:rsidRPr="00C00870">
              <w:t xml:space="preserve">, </w:t>
            </w:r>
            <w:r w:rsidRPr="00C00870">
              <w:rPr>
                <w:lang w:val="en-US"/>
              </w:rPr>
              <w:t>Word</w:t>
            </w:r>
            <w:r w:rsidRPr="00C00870">
              <w:t xml:space="preserve">, </w:t>
            </w:r>
            <w:r w:rsidRPr="00C00870">
              <w:rPr>
                <w:lang w:val="en-US"/>
              </w:rPr>
              <w:t>Excel</w:t>
            </w:r>
            <w:r w:rsidRPr="00C00870">
              <w:t xml:space="preserve">, </w:t>
            </w:r>
            <w:r w:rsidRPr="00C00870">
              <w:rPr>
                <w:lang w:val="en-US"/>
              </w:rPr>
              <w:t>XML</w:t>
            </w:r>
            <w:r w:rsidRPr="00C00870">
              <w:t xml:space="preserve">, </w:t>
            </w:r>
            <w:r w:rsidRPr="00C00870">
              <w:rPr>
                <w:lang w:val="en-US"/>
              </w:rPr>
              <w:t>PDF</w:t>
            </w:r>
            <w:r w:rsidRPr="00C00870">
              <w:t xml:space="preserve">, </w:t>
            </w:r>
            <w:r w:rsidRPr="00C00870">
              <w:rPr>
                <w:lang w:val="en-US"/>
              </w:rPr>
              <w:t>HTML</w:t>
            </w:r>
            <w:r w:rsidRPr="00C00870">
              <w:t>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BE33F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Критический</w:t>
            </w:r>
          </w:p>
        </w:tc>
      </w:tr>
      <w:tr w:rsidR="00345672" w:rsidRPr="00C00870" w14:paraId="3D6A6BBC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13AEE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11.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16AEB0C1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Наличие механизмов переноса текущих настроек (части настроек) с одного экземпляра системы на другой (например, с тестового экземпляра на рабочий).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F8BFE" w14:textId="77777777" w:rsidR="00345672" w:rsidRPr="00C00870" w:rsidRDefault="00345672" w:rsidP="005156A1">
            <w:pPr>
              <w:spacing w:line="121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669C3C49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3EAAE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12.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2F3EF7D1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Наличие механизмов настройки автоматических заданий в системе по расписанию или по определенному событию в системе.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E844" w14:textId="77777777" w:rsidR="00345672" w:rsidRPr="00C00870" w:rsidRDefault="00345672" w:rsidP="005156A1">
            <w:pPr>
              <w:spacing w:line="121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396FC296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1B695" w14:textId="77777777" w:rsidR="00345672" w:rsidRPr="00C00870" w:rsidRDefault="00345672" w:rsidP="005156A1">
            <w:pPr>
              <w:spacing w:line="60" w:lineRule="atLeast"/>
              <w:ind w:left="169"/>
              <w:rPr>
                <w:b/>
                <w:bCs/>
              </w:rPr>
            </w:pP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2C86217C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rPr>
                <w:b/>
                <w:bCs/>
              </w:rPr>
              <w:t>Обновление системы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F6418" w14:textId="77777777" w:rsidR="00345672" w:rsidRPr="00C00870" w:rsidRDefault="00345672" w:rsidP="005156A1">
            <w:pPr>
              <w:spacing w:line="60" w:lineRule="atLeast"/>
              <w:ind w:left="284"/>
              <w:jc w:val="center"/>
              <w:rPr>
                <w:b/>
                <w:bCs/>
              </w:rPr>
            </w:pPr>
          </w:p>
        </w:tc>
      </w:tr>
      <w:tr w:rsidR="00345672" w:rsidRPr="00C00870" w14:paraId="1F8C5BE4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8D47B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13.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0F4C19F3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Возможность автоматизированного обновления системы (запуск администратором процедуры обновления).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C39A5" w14:textId="77777777" w:rsidR="00345672" w:rsidRPr="00C00870" w:rsidRDefault="00345672" w:rsidP="005156A1">
            <w:pPr>
              <w:spacing w:line="121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2A5AB913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DF159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14.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A10D406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Возможность обновления отдельных модулей системы независимо от остальных.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CB37" w14:textId="77777777" w:rsidR="00345672" w:rsidRPr="00C00870" w:rsidRDefault="00345672" w:rsidP="005156A1">
            <w:pPr>
              <w:spacing w:line="121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6CBE30A6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ADB4D" w14:textId="77777777" w:rsidR="00345672" w:rsidRPr="00C00870" w:rsidRDefault="00345672" w:rsidP="005156A1">
            <w:pPr>
              <w:spacing w:line="60" w:lineRule="atLeast"/>
              <w:ind w:left="169"/>
            </w:pPr>
            <w:r w:rsidRPr="00C00870">
              <w:t>15.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053C0B2B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>Возможность пропуска нескольких обновлений.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51D33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79A51AA5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D4B90" w14:textId="77777777" w:rsidR="00345672" w:rsidRPr="00C00870" w:rsidRDefault="00345672" w:rsidP="005156A1">
            <w:pPr>
              <w:spacing w:line="60" w:lineRule="atLeast"/>
              <w:ind w:left="169"/>
            </w:pPr>
            <w:r w:rsidRPr="00C00870">
              <w:t>16.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128A583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>Возможность отката обновления.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5007" w14:textId="77777777" w:rsidR="00345672" w:rsidRPr="00C00870" w:rsidRDefault="00345672" w:rsidP="005156A1">
            <w:pPr>
              <w:tabs>
                <w:tab w:val="left" w:pos="283"/>
              </w:tabs>
              <w:spacing w:line="60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760CCB64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C20C1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17.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5C816CD8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Обеспечение сохранения при обновлении настроек системы (объектов, экранных форм, процедур и т.п.).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9876A" w14:textId="77777777" w:rsidR="00345672" w:rsidRPr="00C00870" w:rsidRDefault="00345672" w:rsidP="005156A1">
            <w:pPr>
              <w:tabs>
                <w:tab w:val="left" w:pos="283"/>
              </w:tabs>
              <w:spacing w:line="121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6C180560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AC18" w14:textId="77777777" w:rsidR="00345672" w:rsidRPr="00C00870" w:rsidRDefault="00345672" w:rsidP="005156A1">
            <w:pPr>
              <w:spacing w:line="60" w:lineRule="atLeast"/>
              <w:ind w:left="169"/>
              <w:rPr>
                <w:b/>
                <w:bCs/>
              </w:rPr>
            </w:pP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04DFCCC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rPr>
                <w:b/>
                <w:bCs/>
              </w:rPr>
              <w:t>Взаимодействие с внешними системами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7DD0D" w14:textId="77777777" w:rsidR="00345672" w:rsidRPr="00C00870" w:rsidRDefault="00345672" w:rsidP="005156A1">
            <w:pPr>
              <w:tabs>
                <w:tab w:val="left" w:pos="283"/>
              </w:tabs>
              <w:spacing w:line="60" w:lineRule="atLeast"/>
              <w:ind w:left="283"/>
              <w:jc w:val="center"/>
              <w:rPr>
                <w:b/>
                <w:bCs/>
              </w:rPr>
            </w:pPr>
          </w:p>
        </w:tc>
      </w:tr>
      <w:tr w:rsidR="00345672" w:rsidRPr="00C00870" w14:paraId="72F8016D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2EB" w14:textId="77777777" w:rsidR="00345672" w:rsidRPr="00C00870" w:rsidRDefault="00345672" w:rsidP="005156A1">
            <w:pPr>
              <w:spacing w:line="60" w:lineRule="atLeast"/>
              <w:ind w:left="169"/>
            </w:pPr>
            <w:r w:rsidRPr="00C00870">
              <w:t>18.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57AF728D" w14:textId="77777777" w:rsidR="00345672" w:rsidRPr="00C00870" w:rsidRDefault="00345672" w:rsidP="005156A1">
            <w:pPr>
              <w:spacing w:line="60" w:lineRule="atLeast"/>
              <w:ind w:left="284"/>
            </w:pPr>
            <w:r w:rsidRPr="00C00870">
              <w:t xml:space="preserve">Обмен информацией с использованием </w:t>
            </w:r>
            <w:r w:rsidRPr="00C00870">
              <w:rPr>
                <w:lang w:val="en-US"/>
              </w:rPr>
              <w:t>web</w:t>
            </w:r>
            <w:r w:rsidRPr="00C00870">
              <w:t xml:space="preserve">-сервисов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A7BB2" w14:textId="77777777" w:rsidR="00345672" w:rsidRPr="00C00870" w:rsidRDefault="00345672" w:rsidP="005156A1">
            <w:pPr>
              <w:tabs>
                <w:tab w:val="left" w:pos="283"/>
              </w:tabs>
              <w:spacing w:line="60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4C8B7BD5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BA16B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19.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694C5D9C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Обмен информацией через файловый обмен (</w:t>
            </w:r>
            <w:r w:rsidRPr="00C00870">
              <w:rPr>
                <w:lang w:val="en-US"/>
              </w:rPr>
              <w:t>XML</w:t>
            </w:r>
            <w:r w:rsidRPr="00C00870">
              <w:t xml:space="preserve">-файлы, текстовые файлы, </w:t>
            </w:r>
            <w:proofErr w:type="spellStart"/>
            <w:r w:rsidRPr="00C00870">
              <w:t>dbf</w:t>
            </w:r>
            <w:proofErr w:type="spellEnd"/>
            <w:r w:rsidRPr="00C00870">
              <w:t>-файлы).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1E69" w14:textId="77777777" w:rsidR="00345672" w:rsidRPr="00C00870" w:rsidRDefault="00345672" w:rsidP="005156A1">
            <w:pPr>
              <w:tabs>
                <w:tab w:val="left" w:pos="283"/>
              </w:tabs>
              <w:spacing w:line="121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4D553CB2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A847B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lastRenderedPageBreak/>
              <w:t>20.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7A591DF3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Обмен информацией через прямой доступ к БД (</w:t>
            </w:r>
            <w:r w:rsidRPr="00C00870">
              <w:rPr>
                <w:lang w:val="en-US"/>
              </w:rPr>
              <w:t>API</w:t>
            </w:r>
            <w:r w:rsidRPr="00C00870">
              <w:t xml:space="preserve">, </w:t>
            </w:r>
            <w:r w:rsidRPr="00C00870">
              <w:rPr>
                <w:lang w:val="en-US"/>
              </w:rPr>
              <w:t>web</w:t>
            </w:r>
            <w:r w:rsidRPr="00C00870">
              <w:t xml:space="preserve">-сервисы, </w:t>
            </w:r>
            <w:r w:rsidRPr="00C00870">
              <w:rPr>
                <w:lang w:val="en-US"/>
              </w:rPr>
              <w:t>soap</w:t>
            </w:r>
            <w:r w:rsidRPr="00C00870">
              <w:t xml:space="preserve"> и т.п.)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EE71E" w14:textId="77777777" w:rsidR="00345672" w:rsidRPr="00C00870" w:rsidRDefault="00345672" w:rsidP="005156A1">
            <w:pPr>
              <w:tabs>
                <w:tab w:val="left" w:pos="283"/>
              </w:tabs>
              <w:spacing w:line="121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30429250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6477D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21.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DF1638C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 xml:space="preserve">Поддержка приёма, передачи и хранения уникальных идентификаторов объекта </w:t>
            </w:r>
            <w:proofErr w:type="gramStart"/>
            <w:r w:rsidRPr="00C00870">
              <w:t>в</w:t>
            </w:r>
            <w:proofErr w:type="gramEnd"/>
            <w:r w:rsidRPr="00C00870">
              <w:t>/от внешних систем.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4C33B" w14:textId="77777777" w:rsidR="00345672" w:rsidRPr="00C00870" w:rsidRDefault="00345672" w:rsidP="005156A1">
            <w:pPr>
              <w:tabs>
                <w:tab w:val="left" w:pos="283"/>
              </w:tabs>
              <w:spacing w:line="121" w:lineRule="atLeast"/>
              <w:ind w:left="283"/>
            </w:pPr>
            <w:r w:rsidRPr="00C00870">
              <w:t>Критический</w:t>
            </w:r>
          </w:p>
        </w:tc>
      </w:tr>
      <w:tr w:rsidR="00345672" w:rsidRPr="00C00870" w14:paraId="02B6C580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3E5DA" w14:textId="77777777" w:rsidR="00345672" w:rsidRPr="00C00870" w:rsidRDefault="00345672" w:rsidP="005156A1">
            <w:pPr>
              <w:ind w:left="169"/>
            </w:pPr>
            <w:r w:rsidRPr="00C00870">
              <w:t>22.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1BC5870F" w14:textId="77777777" w:rsidR="00345672" w:rsidRPr="00C00870" w:rsidRDefault="00345672" w:rsidP="005156A1">
            <w:pPr>
              <w:ind w:left="284"/>
            </w:pPr>
            <w:r w:rsidRPr="00C00870">
              <w:t>Поддержка формирования штатными средствами протокола со списком загруженных и не загруженных объектов. Для успешно загруженных (выгруженных) объектов в протоколе указываются уникальные идентификаторы, присвоенные объекту внутри системы и внешними системами. Для незагруженного (не выгруженного) объекта в протоколе приводится описание ошибки, в результате которой действие загрузки (выгрузки) было отменено.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AFA08" w14:textId="77777777" w:rsidR="00345672" w:rsidRPr="00C00870" w:rsidRDefault="00345672" w:rsidP="005156A1">
            <w:pPr>
              <w:jc w:val="center"/>
            </w:pPr>
            <w:r w:rsidRPr="00C00870">
              <w:t>Высокий</w:t>
            </w:r>
          </w:p>
        </w:tc>
      </w:tr>
      <w:tr w:rsidR="00345672" w:rsidRPr="00C00870" w14:paraId="5455F693" w14:textId="77777777" w:rsidTr="003456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362A4" w14:textId="77777777" w:rsidR="00345672" w:rsidRPr="00C00870" w:rsidRDefault="00345672" w:rsidP="005156A1">
            <w:pPr>
              <w:spacing w:line="121" w:lineRule="atLeast"/>
              <w:ind w:left="169"/>
            </w:pPr>
            <w:r w:rsidRPr="00C00870">
              <w:t>23</w:t>
            </w:r>
          </w:p>
        </w:tc>
        <w:tc>
          <w:tcPr>
            <w:tcW w:w="7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3AAC0EB0" w14:textId="77777777" w:rsidR="00345672" w:rsidRPr="00C00870" w:rsidRDefault="00345672" w:rsidP="005156A1">
            <w:pPr>
              <w:spacing w:line="121" w:lineRule="atLeast"/>
              <w:ind w:left="284"/>
            </w:pPr>
            <w:r w:rsidRPr="00C00870">
              <w:t>Автоматическое уведомление администратора системы об ошибках выгрузки (загрузки) объектов и</w:t>
            </w:r>
            <w:proofErr w:type="gramStart"/>
            <w:r w:rsidRPr="00C00870">
              <w:t>з(</w:t>
            </w:r>
            <w:proofErr w:type="gramEnd"/>
            <w:r w:rsidRPr="00C00870">
              <w:t>в) системы(у) по протоколу с ошибками обмена.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C5000" w14:textId="77777777" w:rsidR="00345672" w:rsidRPr="00C00870" w:rsidRDefault="00345672" w:rsidP="005156A1">
            <w:pPr>
              <w:spacing w:line="121" w:lineRule="atLeast"/>
              <w:jc w:val="center"/>
            </w:pPr>
            <w:r w:rsidRPr="00C00870">
              <w:t>Высокий</w:t>
            </w:r>
          </w:p>
        </w:tc>
      </w:tr>
    </w:tbl>
    <w:p w14:paraId="00E158DF" w14:textId="77777777" w:rsidR="00345672" w:rsidRPr="00C00870" w:rsidRDefault="00345672" w:rsidP="00345672">
      <w:pPr>
        <w:pStyle w:val="2"/>
        <w:keepLines/>
        <w:numPr>
          <w:ilvl w:val="1"/>
          <w:numId w:val="31"/>
        </w:numPr>
        <w:spacing w:before="200" w:line="276" w:lineRule="auto"/>
        <w:jc w:val="left"/>
      </w:pPr>
      <w:bookmarkStart w:id="6" w:name="_Toc16604032"/>
      <w:r w:rsidRPr="00C00870">
        <w:t>Требования к доступности и восстановлению</w:t>
      </w:r>
      <w:bookmarkEnd w:id="6"/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53"/>
        <w:gridCol w:w="3659"/>
        <w:gridCol w:w="2126"/>
      </w:tblGrid>
      <w:tr w:rsidR="00345672" w:rsidRPr="00C00870" w14:paraId="33E2697F" w14:textId="77777777" w:rsidTr="00345672">
        <w:trPr>
          <w:trHeight w:val="750"/>
        </w:trPr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12F7" w14:textId="77777777" w:rsidR="00345672" w:rsidRPr="00C00870" w:rsidRDefault="00345672" w:rsidP="005156A1">
            <w:r w:rsidRPr="00C00870">
              <w:t>Допустимое время выполнения ключевых операций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712A" w14:textId="77777777" w:rsidR="00345672" w:rsidRPr="00C00870" w:rsidRDefault="00345672" w:rsidP="005156A1">
            <w:r w:rsidRPr="00C00870">
              <w:t>Время отклика на действие пользователя (ввод данных, нажатие клавиши, прокрутка и др.)</w:t>
            </w:r>
          </w:p>
          <w:p w14:paraId="4409189F" w14:textId="77777777" w:rsidR="00345672" w:rsidRPr="00C00870" w:rsidRDefault="00345672" w:rsidP="005156A1"/>
          <w:p w14:paraId="2C0266BA" w14:textId="77777777" w:rsidR="00345672" w:rsidRPr="00C00870" w:rsidRDefault="00345672" w:rsidP="005156A1">
            <w:r w:rsidRPr="00C00870">
              <w:t>Время отображения экранной формы, начала вывода данных по запросу, сохранения объекта</w:t>
            </w:r>
          </w:p>
          <w:p w14:paraId="732BB4AD" w14:textId="77777777" w:rsidR="00345672" w:rsidRPr="00C00870" w:rsidRDefault="00345672" w:rsidP="005156A1"/>
          <w:p w14:paraId="6EBF3925" w14:textId="77777777" w:rsidR="00345672" w:rsidRPr="00C00870" w:rsidRDefault="00345672" w:rsidP="005156A1">
            <w:r w:rsidRPr="00C00870">
              <w:t>Время выполнения регламентных процедур обработки данных (закрытие периода, пакетная обработка)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AA6" w14:textId="77777777" w:rsidR="00345672" w:rsidRPr="00C00870" w:rsidRDefault="00345672" w:rsidP="005156A1">
            <w:r w:rsidRPr="00C00870">
              <w:t>не более 1 с;</w:t>
            </w:r>
          </w:p>
          <w:p w14:paraId="58D6D608" w14:textId="77777777" w:rsidR="00345672" w:rsidRPr="00C00870" w:rsidRDefault="00345672" w:rsidP="005156A1"/>
          <w:p w14:paraId="44DDE80B" w14:textId="77777777" w:rsidR="00345672" w:rsidRPr="00C00870" w:rsidRDefault="00345672" w:rsidP="005156A1"/>
          <w:p w14:paraId="101BC07F" w14:textId="77777777" w:rsidR="00345672" w:rsidRPr="00C00870" w:rsidRDefault="00345672" w:rsidP="005156A1"/>
          <w:p w14:paraId="13B47B17" w14:textId="77777777" w:rsidR="00345672" w:rsidRPr="00C00870" w:rsidRDefault="00345672" w:rsidP="005156A1">
            <w:r w:rsidRPr="00C00870">
              <w:t>не более 3 с;</w:t>
            </w:r>
          </w:p>
          <w:p w14:paraId="0DE2E89E" w14:textId="77777777" w:rsidR="00345672" w:rsidRPr="00C00870" w:rsidRDefault="00345672" w:rsidP="005156A1"/>
          <w:p w14:paraId="55029EE8" w14:textId="77777777" w:rsidR="00345672" w:rsidRPr="00C00870" w:rsidRDefault="00345672" w:rsidP="005156A1"/>
          <w:p w14:paraId="60971C3F" w14:textId="77777777" w:rsidR="00345672" w:rsidRPr="00C00870" w:rsidRDefault="00345672" w:rsidP="005156A1"/>
          <w:p w14:paraId="2023814B" w14:textId="77777777" w:rsidR="00345672" w:rsidRPr="00C00870" w:rsidRDefault="00345672" w:rsidP="005156A1"/>
          <w:p w14:paraId="0D23DD03" w14:textId="77777777" w:rsidR="00345672" w:rsidRPr="00C00870" w:rsidRDefault="00345672" w:rsidP="005156A1">
            <w:r w:rsidRPr="00C00870">
              <w:t>не более 15 мин.</w:t>
            </w:r>
          </w:p>
        </w:tc>
      </w:tr>
      <w:tr w:rsidR="00345672" w:rsidRPr="00C00870" w14:paraId="50D09643" w14:textId="77777777" w:rsidTr="00345672">
        <w:trPr>
          <w:trHeight w:val="135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09D4" w14:textId="77777777" w:rsidR="00345672" w:rsidRPr="00C00870" w:rsidRDefault="00345672" w:rsidP="005156A1">
            <w:r w:rsidRPr="00C00870">
              <w:t>Максимальное время восстановления после сбоя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B193" w14:textId="77777777" w:rsidR="00345672" w:rsidRPr="00C00870" w:rsidRDefault="00345672" w:rsidP="005156A1">
            <w:r w:rsidRPr="00C00870">
              <w:t>Максимально допустимый промежуток времени неработоспособности комплекса/сервиса (от момента выхода из строя до состояния полной доступности)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5101" w14:textId="77777777" w:rsidR="00345672" w:rsidRPr="00C00870" w:rsidRDefault="00345672" w:rsidP="005156A1">
            <w:r w:rsidRPr="00C00870">
              <w:t>4 часа</w:t>
            </w:r>
          </w:p>
        </w:tc>
      </w:tr>
      <w:tr w:rsidR="00345672" w:rsidRPr="00C00870" w14:paraId="4A86B890" w14:textId="77777777" w:rsidTr="00345672">
        <w:trPr>
          <w:trHeight w:val="108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6EC4" w14:textId="77777777" w:rsidR="00345672" w:rsidRPr="00C00870" w:rsidRDefault="00345672" w:rsidP="005156A1">
            <w:r w:rsidRPr="00C00870">
              <w:t xml:space="preserve">Максимальный промежуток времени, за который допустима потеря данных 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3AA8" w14:textId="77777777" w:rsidR="00345672" w:rsidRPr="00C00870" w:rsidRDefault="00345672" w:rsidP="005156A1">
            <w:proofErr w:type="gramStart"/>
            <w:r w:rsidRPr="00C00870">
              <w:t>Максимальный промежуток времени, за который допустима потеря бизнес-данных, хранящихся в рамках данного комплекса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16A0" w14:textId="77777777" w:rsidR="00345672" w:rsidRPr="00C00870" w:rsidRDefault="00345672" w:rsidP="005156A1">
            <w:r w:rsidRPr="00C00870">
              <w:t>4 часа</w:t>
            </w:r>
          </w:p>
        </w:tc>
      </w:tr>
      <w:tr w:rsidR="00345672" w:rsidRPr="00C00870" w14:paraId="5242E843" w14:textId="77777777" w:rsidTr="00345672">
        <w:trPr>
          <w:trHeight w:val="108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4E3F" w14:textId="77777777" w:rsidR="00345672" w:rsidRPr="00C00870" w:rsidRDefault="00345672" w:rsidP="005156A1">
            <w:r w:rsidRPr="00C00870">
              <w:t>Суммарное допустимое время простоя в случае аварии в год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89DF" w14:textId="77777777" w:rsidR="00345672" w:rsidRPr="00C00870" w:rsidRDefault="00345672" w:rsidP="005156A1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18AF" w14:textId="77777777" w:rsidR="00345672" w:rsidRPr="00C00870" w:rsidRDefault="00345672" w:rsidP="005156A1">
            <w:r w:rsidRPr="00C00870">
              <w:t>12 часов</w:t>
            </w:r>
          </w:p>
        </w:tc>
      </w:tr>
      <w:tr w:rsidR="00345672" w:rsidRPr="00C00870" w14:paraId="32D7EB4D" w14:textId="77777777" w:rsidTr="00345672">
        <w:trPr>
          <w:trHeight w:val="81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2163" w14:textId="77777777" w:rsidR="00345672" w:rsidRPr="00C00870" w:rsidRDefault="00345672" w:rsidP="005156A1">
            <w:r w:rsidRPr="00C00870">
              <w:t>Защита от выхода из строя центра обработки данных (ЦОД)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C501" w14:textId="77777777" w:rsidR="00345672" w:rsidRPr="00C00870" w:rsidRDefault="00345672" w:rsidP="005156A1">
            <w:r w:rsidRPr="00C00870">
              <w:t>Требуется ли защита от выхода из строя ЦОД (построение инфраструктуры в 2-х и более ЦОД).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2BD" w14:textId="77777777" w:rsidR="00345672" w:rsidRPr="00C00870" w:rsidRDefault="00345672" w:rsidP="005156A1">
            <w:r w:rsidRPr="00C00870">
              <w:t>Не требуется</w:t>
            </w:r>
          </w:p>
        </w:tc>
      </w:tr>
      <w:tr w:rsidR="00345672" w:rsidRPr="00C00870" w14:paraId="373DBA41" w14:textId="77777777" w:rsidTr="00345672">
        <w:trPr>
          <w:trHeight w:val="69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BD1F" w14:textId="77777777" w:rsidR="00345672" w:rsidRPr="00C00870" w:rsidRDefault="00345672" w:rsidP="005156A1">
            <w:r w:rsidRPr="00C00870">
              <w:t>Время функционирования/использования сервиса/ решения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0110" w14:textId="77777777" w:rsidR="00345672" w:rsidRPr="00C00870" w:rsidRDefault="00345672" w:rsidP="005156A1">
            <w:r w:rsidRPr="00C00870">
              <w:t xml:space="preserve">Интервал времени, в течение которого пользователям предоставляется услуга. </w:t>
            </w:r>
            <w:r w:rsidRPr="00C00870">
              <w:lastRenderedPageBreak/>
              <w:t>Интервал доступности ограничивается временем технологических перерывов и регламентных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A27F" w14:textId="77777777" w:rsidR="00345672" w:rsidRPr="00C00870" w:rsidRDefault="00345672" w:rsidP="005156A1">
            <w:r w:rsidRPr="00C00870">
              <w:lastRenderedPageBreak/>
              <w:t xml:space="preserve">24 часа в день 7 дней в неделю с планируемыми </w:t>
            </w:r>
            <w:r w:rsidRPr="00C00870">
              <w:lastRenderedPageBreak/>
              <w:t>перерывами для проведения работ по сопровождению</w:t>
            </w:r>
          </w:p>
        </w:tc>
      </w:tr>
      <w:tr w:rsidR="00345672" w:rsidRPr="00C00870" w14:paraId="64290250" w14:textId="77777777" w:rsidTr="00345672">
        <w:trPr>
          <w:trHeight w:val="126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1A77" w14:textId="77777777" w:rsidR="00345672" w:rsidRPr="00C00870" w:rsidRDefault="00345672" w:rsidP="005156A1">
            <w:r w:rsidRPr="00C00870">
              <w:lastRenderedPageBreak/>
              <w:t>Перечень и количество часовых поясов, в которых должно работать решение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32AF" w14:textId="77777777" w:rsidR="00345672" w:rsidRPr="00C00870" w:rsidRDefault="00345672" w:rsidP="005156A1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02D3" w14:textId="77777777" w:rsidR="00345672" w:rsidRPr="00C00870" w:rsidRDefault="00345672" w:rsidP="005156A1">
            <w:r w:rsidRPr="00C00870">
              <w:t>Работа во всех часовых поясах</w:t>
            </w:r>
          </w:p>
        </w:tc>
      </w:tr>
      <w:tr w:rsidR="00345672" w:rsidRPr="00C00870" w14:paraId="41973369" w14:textId="77777777" w:rsidTr="00345672">
        <w:trPr>
          <w:trHeight w:val="108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A79A" w14:textId="77777777" w:rsidR="00345672" w:rsidRPr="00C00870" w:rsidRDefault="00345672" w:rsidP="005156A1">
            <w:r w:rsidRPr="00C00870">
              <w:t xml:space="preserve">Время поддержки сервиса сотрудниками сопровождения </w:t>
            </w:r>
            <w:proofErr w:type="gramStart"/>
            <w:r w:rsidRPr="00C00870">
              <w:t>ИТ</w:t>
            </w:r>
            <w:proofErr w:type="gramEnd"/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7EF0" w14:textId="77777777" w:rsidR="00345672" w:rsidRPr="00C00870" w:rsidRDefault="00345672" w:rsidP="005156A1">
            <w:r w:rsidRPr="00C00870">
              <w:t xml:space="preserve">интервал времени, в течение которого сервис сопровождается сотрудниками </w:t>
            </w:r>
            <w:proofErr w:type="gramStart"/>
            <w:r w:rsidRPr="00C00870">
              <w:t>ИТ</w:t>
            </w:r>
            <w:proofErr w:type="gramEnd"/>
            <w:r w:rsidRPr="00C00870">
              <w:t xml:space="preserve"> банка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754E" w14:textId="77777777" w:rsidR="00345672" w:rsidRPr="00C00870" w:rsidRDefault="00345672" w:rsidP="005156A1">
            <w:r w:rsidRPr="00C00870">
              <w:t xml:space="preserve">08:30 – 17:15 </w:t>
            </w:r>
            <w:proofErr w:type="gramStart"/>
            <w:r w:rsidRPr="00C00870">
              <w:t>МСК</w:t>
            </w:r>
            <w:proofErr w:type="gramEnd"/>
            <w:r w:rsidRPr="00C00870">
              <w:t xml:space="preserve"> </w:t>
            </w:r>
            <w:proofErr w:type="spellStart"/>
            <w:r w:rsidRPr="00C00870">
              <w:t>пн-чт</w:t>
            </w:r>
            <w:proofErr w:type="spellEnd"/>
            <w:r w:rsidRPr="00C00870">
              <w:t>; 8:30-16:00 МСК пт.</w:t>
            </w:r>
          </w:p>
        </w:tc>
      </w:tr>
      <w:tr w:rsidR="00345672" w:rsidRPr="00C00870" w14:paraId="0DA74E97" w14:textId="77777777" w:rsidTr="00345672">
        <w:trPr>
          <w:trHeight w:val="81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2992" w14:textId="77777777" w:rsidR="00345672" w:rsidRPr="00C00870" w:rsidRDefault="00345672" w:rsidP="005156A1">
            <w:r w:rsidRPr="00C00870">
              <w:t>Предпочтительный интервал обслуживания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AB7D" w14:textId="77777777" w:rsidR="00345672" w:rsidRPr="00C00870" w:rsidRDefault="00345672" w:rsidP="005156A1">
            <w:r w:rsidRPr="00C00870">
              <w:t>Время для регулярного технического обслуживания. Предусматривает недоступность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D85D" w14:textId="77777777" w:rsidR="00345672" w:rsidRPr="00C00870" w:rsidRDefault="00345672" w:rsidP="005156A1">
            <w:r w:rsidRPr="00C00870">
              <w:t>с 21:00 до 06:00 по рабочим дням</w:t>
            </w:r>
          </w:p>
        </w:tc>
      </w:tr>
    </w:tbl>
    <w:p w14:paraId="667EB26C" w14:textId="77777777" w:rsidR="00345672" w:rsidRPr="00C00870" w:rsidRDefault="00345672" w:rsidP="00345672">
      <w:pPr>
        <w:pStyle w:val="2"/>
        <w:keepLines/>
        <w:numPr>
          <w:ilvl w:val="1"/>
          <w:numId w:val="31"/>
        </w:numPr>
        <w:spacing w:before="200" w:line="276" w:lineRule="auto"/>
        <w:jc w:val="left"/>
      </w:pPr>
      <w:bookmarkStart w:id="7" w:name="_Toc16604033"/>
      <w:r w:rsidRPr="00C00870">
        <w:t>Требования к производительности</w:t>
      </w:r>
      <w:bookmarkEnd w:id="7"/>
    </w:p>
    <w:tbl>
      <w:tblPr>
        <w:tblW w:w="9923" w:type="dxa"/>
        <w:tblInd w:w="108" w:type="dxa"/>
        <w:tblLook w:val="0600" w:firstRow="0" w:lastRow="0" w:firstColumn="0" w:lastColumn="0" w:noHBand="1" w:noVBand="1"/>
      </w:tblPr>
      <w:tblGrid>
        <w:gridCol w:w="2694"/>
        <w:gridCol w:w="5103"/>
        <w:gridCol w:w="2126"/>
      </w:tblGrid>
      <w:tr w:rsidR="00345672" w:rsidRPr="00C00870" w14:paraId="3F80CB3A" w14:textId="77777777" w:rsidTr="00345672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C296" w14:textId="77777777" w:rsidR="00345672" w:rsidRPr="00C00870" w:rsidRDefault="00345672" w:rsidP="005156A1">
            <w:r w:rsidRPr="00C00870">
              <w:t>Планируемая производительность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B6CE" w14:textId="77777777" w:rsidR="00345672" w:rsidRPr="00C00870" w:rsidRDefault="00345672" w:rsidP="005156A1">
            <w:r w:rsidRPr="00C00870">
              <w:t>Количество клиентов, общее</w:t>
            </w:r>
          </w:p>
          <w:p w14:paraId="0FF9CD2A" w14:textId="77777777" w:rsidR="00345672" w:rsidRPr="00C00870" w:rsidRDefault="00345672" w:rsidP="005156A1">
            <w:r w:rsidRPr="00C00870">
              <w:t>Количество обрабатываемых заявок, в день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6CF1" w14:textId="77777777" w:rsidR="00345672" w:rsidRPr="00C00870" w:rsidRDefault="00345672" w:rsidP="005156A1">
            <w:r w:rsidRPr="00C00870">
              <w:t>5000</w:t>
            </w:r>
          </w:p>
          <w:p w14:paraId="2BA04B98" w14:textId="77777777" w:rsidR="00345672" w:rsidRPr="00C00870" w:rsidRDefault="00345672" w:rsidP="005156A1">
            <w:r w:rsidRPr="00C00870">
              <w:t>250</w:t>
            </w:r>
          </w:p>
        </w:tc>
      </w:tr>
      <w:tr w:rsidR="00345672" w:rsidRPr="00C00870" w14:paraId="1167635E" w14:textId="77777777" w:rsidTr="00345672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5513" w14:textId="77777777" w:rsidR="00345672" w:rsidRPr="00C00870" w:rsidRDefault="00345672" w:rsidP="005156A1">
            <w:r w:rsidRPr="00C00870">
              <w:t>Годовой прирост производительности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8E0D" w14:textId="77777777" w:rsidR="00345672" w:rsidRPr="00C00870" w:rsidRDefault="00345672" w:rsidP="005156A1">
            <w:r w:rsidRPr="00C00870">
              <w:t>Планируемое увеличение кол-ва обрабатываемых объектов производительности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B3B87" w14:textId="77777777" w:rsidR="00345672" w:rsidRPr="00C00870" w:rsidRDefault="00345672" w:rsidP="005156A1">
            <w:r w:rsidRPr="00C00870">
              <w:t>30%</w:t>
            </w:r>
          </w:p>
        </w:tc>
      </w:tr>
      <w:tr w:rsidR="00345672" w:rsidRPr="00C00870" w14:paraId="5C79CA0F" w14:textId="77777777" w:rsidTr="0034567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BEE7" w14:textId="77777777" w:rsidR="00345672" w:rsidRPr="00C00870" w:rsidRDefault="00345672" w:rsidP="005156A1">
            <w:r w:rsidRPr="00C00870">
              <w:t>Периоды пиковой нагрузки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6EC5" w14:textId="77777777" w:rsidR="00345672" w:rsidRPr="00C00870" w:rsidRDefault="00345672" w:rsidP="005156A1">
            <w:r w:rsidRPr="00C00870">
              <w:t>Промежуток времени наиболее интенсивной нагрузки на решение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6704" w14:textId="77777777" w:rsidR="00345672" w:rsidRPr="00C00870" w:rsidRDefault="00345672" w:rsidP="005156A1">
            <w:r w:rsidRPr="00C00870">
              <w:t>11:00 – 17:00</w:t>
            </w:r>
          </w:p>
        </w:tc>
      </w:tr>
      <w:tr w:rsidR="00345672" w:rsidRPr="00C00870" w14:paraId="217FD14D" w14:textId="77777777" w:rsidTr="00345672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97D6" w14:textId="77777777" w:rsidR="00345672" w:rsidRPr="00C00870" w:rsidRDefault="00345672" w:rsidP="005156A1">
            <w:r w:rsidRPr="00C00870">
              <w:t>Максимальная производительность в пиковые часы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C647" w14:textId="77777777" w:rsidR="00345672" w:rsidRPr="00C00870" w:rsidRDefault="00345672" w:rsidP="005156A1">
            <w:r w:rsidRPr="00C00870">
              <w:t>Количество обрабатываемых заявок в час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9452" w14:textId="77777777" w:rsidR="00345672" w:rsidRPr="00C00870" w:rsidRDefault="00345672" w:rsidP="005156A1">
            <w:r w:rsidRPr="00C00870">
              <w:t>100 заявок в час</w:t>
            </w:r>
          </w:p>
        </w:tc>
      </w:tr>
      <w:tr w:rsidR="00345672" w:rsidRPr="00C00870" w14:paraId="15577C2E" w14:textId="77777777" w:rsidTr="00345672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43B3" w14:textId="77777777" w:rsidR="00345672" w:rsidRPr="00C00870" w:rsidRDefault="00345672" w:rsidP="005156A1">
            <w:r w:rsidRPr="00C00870">
              <w:t>Максимальное количество одновременно работающих пользователей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03DE" w14:textId="77777777" w:rsidR="00345672" w:rsidRPr="00C00870" w:rsidRDefault="00345672" w:rsidP="005156A1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2D53" w14:textId="77777777" w:rsidR="00345672" w:rsidRPr="00C00870" w:rsidRDefault="00345672" w:rsidP="005156A1">
            <w:r w:rsidRPr="00C00870">
              <w:t>25</w:t>
            </w:r>
          </w:p>
        </w:tc>
      </w:tr>
      <w:tr w:rsidR="00345672" w:rsidRPr="00C00870" w14:paraId="14C0C8EE" w14:textId="77777777" w:rsidTr="00345672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BEEF" w14:textId="77777777" w:rsidR="00345672" w:rsidRPr="00C00870" w:rsidRDefault="00345672" w:rsidP="005156A1">
            <w:r w:rsidRPr="00C00870">
              <w:t>Общее количество пользователей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C8F1" w14:textId="77777777" w:rsidR="00345672" w:rsidRPr="00C00870" w:rsidRDefault="00345672" w:rsidP="005156A1">
            <w:r w:rsidRPr="00C00870">
              <w:t>Общее количество пользователей,  работающих с системой/сервисом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9187" w14:textId="77777777" w:rsidR="00345672" w:rsidRPr="00C00870" w:rsidRDefault="00345672" w:rsidP="005156A1">
            <w:r w:rsidRPr="00C00870">
              <w:t>150</w:t>
            </w:r>
          </w:p>
        </w:tc>
      </w:tr>
    </w:tbl>
    <w:p w14:paraId="42E9009E" w14:textId="77777777" w:rsidR="00345672" w:rsidRPr="00047032" w:rsidRDefault="00345672" w:rsidP="00345672">
      <w:pPr>
        <w:pStyle w:val="af0"/>
        <w:numPr>
          <w:ilvl w:val="0"/>
          <w:numId w:val="32"/>
        </w:numPr>
        <w:tabs>
          <w:tab w:val="left" w:pos="10466"/>
        </w:tabs>
        <w:spacing w:before="240" w:after="200"/>
        <w:rPr>
          <w:b/>
        </w:rPr>
      </w:pPr>
      <w:r w:rsidRPr="00047032">
        <w:rPr>
          <w:b/>
        </w:rPr>
        <w:t xml:space="preserve">Требования к обеспечению </w:t>
      </w:r>
    </w:p>
    <w:p w14:paraId="7FC9830A" w14:textId="77777777" w:rsidR="00345672" w:rsidRPr="00047032" w:rsidRDefault="00345672" w:rsidP="00345672">
      <w:pPr>
        <w:pStyle w:val="af0"/>
        <w:tabs>
          <w:tab w:val="left" w:pos="10466"/>
        </w:tabs>
        <w:spacing w:before="240"/>
        <w:ind w:left="1428"/>
        <w:rPr>
          <w:b/>
        </w:rPr>
      </w:pPr>
      <w:r w:rsidRPr="00047032">
        <w:rPr>
          <w:b/>
        </w:rPr>
        <w:t xml:space="preserve">информационной безопасности </w:t>
      </w:r>
    </w:p>
    <w:tbl>
      <w:tblPr>
        <w:tblW w:w="9950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7147"/>
        <w:gridCol w:w="2126"/>
      </w:tblGrid>
      <w:tr w:rsidR="00345672" w:rsidRPr="00C00870" w14:paraId="543905C8" w14:textId="77777777" w:rsidTr="00345672">
        <w:trPr>
          <w:trHeight w:val="60"/>
        </w:trPr>
        <w:tc>
          <w:tcPr>
            <w:tcW w:w="677" w:type="dxa"/>
            <w:vAlign w:val="center"/>
          </w:tcPr>
          <w:p w14:paraId="70B50812" w14:textId="77777777" w:rsidR="00345672" w:rsidRPr="00C00870" w:rsidRDefault="00345672" w:rsidP="005156A1">
            <w:pPr>
              <w:spacing w:line="60" w:lineRule="atLeast"/>
              <w:jc w:val="center"/>
              <w:rPr>
                <w:b/>
                <w:lang w:val="en-US"/>
              </w:rPr>
            </w:pPr>
            <w:r w:rsidRPr="00C00870">
              <w:rPr>
                <w:b/>
                <w:lang w:val="en-US"/>
              </w:rPr>
              <w:t>##</w:t>
            </w: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6C039AE4" w14:textId="77777777" w:rsidR="00345672" w:rsidRPr="00C00870" w:rsidRDefault="00345672" w:rsidP="005156A1">
            <w:pPr>
              <w:spacing w:line="60" w:lineRule="atLeast"/>
              <w:rPr>
                <w:b/>
              </w:rPr>
            </w:pPr>
            <w:r w:rsidRPr="00C00870">
              <w:rPr>
                <w:b/>
                <w:lang w:val="en-US"/>
              </w:rPr>
              <w:t xml:space="preserve"> </w:t>
            </w:r>
            <w:r w:rsidRPr="00C00870">
              <w:rPr>
                <w:b/>
              </w:rPr>
              <w:t>Требование</w:t>
            </w:r>
          </w:p>
        </w:tc>
        <w:tc>
          <w:tcPr>
            <w:tcW w:w="2126" w:type="dxa"/>
          </w:tcPr>
          <w:p w14:paraId="6159FC83" w14:textId="77777777" w:rsidR="00345672" w:rsidRPr="00C00870" w:rsidRDefault="00345672" w:rsidP="005156A1">
            <w:pPr>
              <w:spacing w:line="60" w:lineRule="atLeast"/>
              <w:jc w:val="center"/>
              <w:rPr>
                <w:b/>
              </w:rPr>
            </w:pPr>
            <w:r w:rsidRPr="00C00870">
              <w:rPr>
                <w:b/>
              </w:rPr>
              <w:t>Приоритет</w:t>
            </w:r>
          </w:p>
        </w:tc>
      </w:tr>
      <w:tr w:rsidR="00345672" w:rsidRPr="00C00870" w14:paraId="37CE1F63" w14:textId="77777777" w:rsidTr="00345672">
        <w:trPr>
          <w:trHeight w:val="60"/>
        </w:trPr>
        <w:tc>
          <w:tcPr>
            <w:tcW w:w="677" w:type="dxa"/>
            <w:vAlign w:val="center"/>
          </w:tcPr>
          <w:p w14:paraId="2A9F9B7B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481C7EA5" w14:textId="77777777" w:rsidR="00345672" w:rsidRPr="00C00870" w:rsidRDefault="00345672" w:rsidP="005156A1">
            <w:pPr>
              <w:spacing w:line="60" w:lineRule="atLeast"/>
            </w:pPr>
            <w:r w:rsidRPr="00C00870">
              <w:t>Для каждого пользователя должен быть предусмотрен вход в ИС по индивидуальному идентификатору (</w:t>
            </w:r>
            <w:proofErr w:type="spellStart"/>
            <w:r w:rsidRPr="00C00870">
              <w:t>login</w:t>
            </w:r>
            <w:proofErr w:type="spellEnd"/>
            <w:r w:rsidRPr="00C00870">
              <w:t>) и паролю.</w:t>
            </w:r>
          </w:p>
        </w:tc>
        <w:tc>
          <w:tcPr>
            <w:tcW w:w="2126" w:type="dxa"/>
          </w:tcPr>
          <w:p w14:paraId="08336C4B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537260EC" w14:textId="77777777" w:rsidTr="00345672">
        <w:trPr>
          <w:trHeight w:val="60"/>
        </w:trPr>
        <w:tc>
          <w:tcPr>
            <w:tcW w:w="677" w:type="dxa"/>
            <w:vAlign w:val="center"/>
          </w:tcPr>
          <w:p w14:paraId="7996DDE5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  <w:hideMark/>
          </w:tcPr>
          <w:p w14:paraId="2BCB9E97" w14:textId="77777777" w:rsidR="00345672" w:rsidRPr="00C00870" w:rsidRDefault="00345672" w:rsidP="005156A1">
            <w:pPr>
              <w:spacing w:line="60" w:lineRule="atLeast"/>
            </w:pPr>
            <w:r w:rsidRPr="00C00870">
              <w:t>ИС должна иметь возможность разрешения/запрета одновременного входа в ИС под одной учетной записью.</w:t>
            </w:r>
          </w:p>
        </w:tc>
        <w:tc>
          <w:tcPr>
            <w:tcW w:w="2126" w:type="dxa"/>
          </w:tcPr>
          <w:p w14:paraId="3D8FDF32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Невысокий</w:t>
            </w:r>
          </w:p>
        </w:tc>
      </w:tr>
      <w:tr w:rsidR="00345672" w:rsidRPr="00C00870" w14:paraId="479077AA" w14:textId="77777777" w:rsidTr="00345672">
        <w:trPr>
          <w:trHeight w:val="60"/>
        </w:trPr>
        <w:tc>
          <w:tcPr>
            <w:tcW w:w="677" w:type="dxa"/>
            <w:vAlign w:val="center"/>
          </w:tcPr>
          <w:p w14:paraId="65FD1CD1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3A476B06" w14:textId="77777777" w:rsidR="00345672" w:rsidRPr="00C00870" w:rsidRDefault="00345672" w:rsidP="005156A1">
            <w:pPr>
              <w:spacing w:line="60" w:lineRule="atLeast"/>
            </w:pPr>
            <w:r w:rsidRPr="00C00870">
              <w:t>ИС должна обеспечивать ролевую модель доступа.</w:t>
            </w:r>
          </w:p>
        </w:tc>
        <w:tc>
          <w:tcPr>
            <w:tcW w:w="2126" w:type="dxa"/>
          </w:tcPr>
          <w:p w14:paraId="60E18AA3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2CC2C215" w14:textId="77777777" w:rsidTr="00345672">
        <w:trPr>
          <w:trHeight w:val="60"/>
        </w:trPr>
        <w:tc>
          <w:tcPr>
            <w:tcW w:w="677" w:type="dxa"/>
            <w:vAlign w:val="center"/>
          </w:tcPr>
          <w:p w14:paraId="0C4B968B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4ADB078C" w14:textId="77777777" w:rsidR="00345672" w:rsidRPr="00C00870" w:rsidRDefault="00345672" w:rsidP="005156A1">
            <w:pPr>
              <w:spacing w:line="60" w:lineRule="atLeast"/>
            </w:pPr>
            <w:r w:rsidRPr="00C00870">
              <w:t>Роль должна назначаться пользователю через группу. Пользователю может быть назначено несколько ролей.</w:t>
            </w:r>
          </w:p>
        </w:tc>
        <w:tc>
          <w:tcPr>
            <w:tcW w:w="2126" w:type="dxa"/>
          </w:tcPr>
          <w:p w14:paraId="4FBD506A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0F21B0E2" w14:textId="77777777" w:rsidTr="00345672">
        <w:trPr>
          <w:trHeight w:val="60"/>
        </w:trPr>
        <w:tc>
          <w:tcPr>
            <w:tcW w:w="677" w:type="dxa"/>
            <w:vAlign w:val="center"/>
          </w:tcPr>
          <w:p w14:paraId="469C75B9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7B5D08BB" w14:textId="77777777" w:rsidR="00345672" w:rsidRPr="00C00870" w:rsidRDefault="00345672" w:rsidP="005156A1">
            <w:pPr>
              <w:spacing w:line="60" w:lineRule="atLeast"/>
            </w:pPr>
            <w:r w:rsidRPr="00C00870">
              <w:t>ИС должна обеспечивать возможность настройки прав доступа на каждый пункт меню, на каждую функцию, на каждое действие, на группу однородных объектов, на каждый тип объектов и на каждое состояние объекта в системе.</w:t>
            </w:r>
          </w:p>
        </w:tc>
        <w:tc>
          <w:tcPr>
            <w:tcW w:w="2126" w:type="dxa"/>
          </w:tcPr>
          <w:p w14:paraId="3B24D58F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3FD33D77" w14:textId="77777777" w:rsidTr="00345672">
        <w:trPr>
          <w:trHeight w:val="60"/>
        </w:trPr>
        <w:tc>
          <w:tcPr>
            <w:tcW w:w="677" w:type="dxa"/>
            <w:vAlign w:val="center"/>
          </w:tcPr>
          <w:p w14:paraId="1A8B9117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7749E1AA" w14:textId="77777777" w:rsidR="00345672" w:rsidRPr="00C00870" w:rsidRDefault="00345672" w:rsidP="005156A1">
            <w:pPr>
              <w:spacing w:line="60" w:lineRule="atLeast"/>
            </w:pPr>
            <w:r w:rsidRPr="00C00870">
              <w:t>Права должны складываться из индивидуальных прав пользователя и прав групп, в которые пользователь включён по схеме «И».</w:t>
            </w:r>
          </w:p>
        </w:tc>
        <w:tc>
          <w:tcPr>
            <w:tcW w:w="2126" w:type="dxa"/>
          </w:tcPr>
          <w:p w14:paraId="68632D71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440B4DA1" w14:textId="77777777" w:rsidTr="00345672">
        <w:trPr>
          <w:trHeight w:val="60"/>
        </w:trPr>
        <w:tc>
          <w:tcPr>
            <w:tcW w:w="677" w:type="dxa"/>
            <w:vAlign w:val="center"/>
          </w:tcPr>
          <w:p w14:paraId="25E9C9E9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14F3B4A8" w14:textId="77777777" w:rsidR="00345672" w:rsidRPr="00C00870" w:rsidRDefault="00345672" w:rsidP="005156A1">
            <w:pPr>
              <w:spacing w:line="60" w:lineRule="atLeast"/>
            </w:pPr>
            <w:proofErr w:type="gramStart"/>
            <w:r w:rsidRPr="00C00870">
              <w:t>ИС должна обеспечивать наличие ролей позволяющих осуществлять администрирование ИС (настройка, добавление новых модулей и т.п.), управление пользователями ИС (заведение, редактирование, раздача прав, блокирование, удаление пользователей), аудит безопасности ИС (просмотр логов системы, журналов работы).</w:t>
            </w:r>
            <w:proofErr w:type="gramEnd"/>
          </w:p>
        </w:tc>
        <w:tc>
          <w:tcPr>
            <w:tcW w:w="2126" w:type="dxa"/>
          </w:tcPr>
          <w:p w14:paraId="64664FAB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2039D5EB" w14:textId="77777777" w:rsidTr="00345672">
        <w:trPr>
          <w:trHeight w:val="60"/>
        </w:trPr>
        <w:tc>
          <w:tcPr>
            <w:tcW w:w="677" w:type="dxa"/>
            <w:vAlign w:val="center"/>
          </w:tcPr>
          <w:p w14:paraId="00ADF2A8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2C42D05A" w14:textId="77777777" w:rsidR="00345672" w:rsidRPr="00C00870" w:rsidRDefault="00345672" w:rsidP="005156A1">
            <w:r w:rsidRPr="00C00870">
              <w:t>ИС должна иметь возможность использовать разные виды внешней аутентификации пользователей (например, через MS AD).</w:t>
            </w:r>
          </w:p>
        </w:tc>
        <w:tc>
          <w:tcPr>
            <w:tcW w:w="2126" w:type="dxa"/>
          </w:tcPr>
          <w:p w14:paraId="1A3FE4D1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0A318E11" w14:textId="77777777" w:rsidTr="00345672">
        <w:trPr>
          <w:trHeight w:val="60"/>
        </w:trPr>
        <w:tc>
          <w:tcPr>
            <w:tcW w:w="677" w:type="dxa"/>
            <w:vAlign w:val="center"/>
          </w:tcPr>
          <w:p w14:paraId="65D06C1A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07D00DD5" w14:textId="77777777" w:rsidR="00345672" w:rsidRPr="00C00870" w:rsidRDefault="00345672" w:rsidP="005156A1">
            <w:r w:rsidRPr="00C00870">
              <w:t>ИС должна иметь возможность использования многофакторной аутентификации.</w:t>
            </w:r>
          </w:p>
        </w:tc>
        <w:tc>
          <w:tcPr>
            <w:tcW w:w="2126" w:type="dxa"/>
          </w:tcPr>
          <w:p w14:paraId="53AF6138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Высокий</w:t>
            </w:r>
          </w:p>
        </w:tc>
      </w:tr>
      <w:tr w:rsidR="00345672" w:rsidRPr="00C00870" w14:paraId="5652EB88" w14:textId="77777777" w:rsidTr="00345672">
        <w:trPr>
          <w:trHeight w:val="60"/>
        </w:trPr>
        <w:tc>
          <w:tcPr>
            <w:tcW w:w="677" w:type="dxa"/>
            <w:vAlign w:val="center"/>
          </w:tcPr>
          <w:p w14:paraId="2A23EB28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3F013439" w14:textId="77777777" w:rsidR="00345672" w:rsidRPr="00C00870" w:rsidRDefault="00345672" w:rsidP="005156A1">
            <w:r w:rsidRPr="00C00870">
              <w:t>ИС должна реализовывать парольную политику (и возможность настраивать эту политику):</w:t>
            </w:r>
          </w:p>
          <w:p w14:paraId="2C3D4E9E" w14:textId="77777777" w:rsidR="00345672" w:rsidRPr="00C00870" w:rsidRDefault="00345672" w:rsidP="005156A1">
            <w:r w:rsidRPr="00C00870">
              <w:t>•</w:t>
            </w:r>
            <w:r w:rsidRPr="00C00870">
              <w:tab/>
              <w:t>Минимальная длина пароля - 8 знаков;</w:t>
            </w:r>
          </w:p>
          <w:p w14:paraId="46FDCA0E" w14:textId="77777777" w:rsidR="00345672" w:rsidRPr="00C00870" w:rsidRDefault="00345672" w:rsidP="005156A1">
            <w:r w:rsidRPr="00C00870">
              <w:t>•</w:t>
            </w:r>
            <w:r w:rsidRPr="00C00870">
              <w:tab/>
              <w:t>Возможность принудительной смены пароля (при следующем входе);</w:t>
            </w:r>
          </w:p>
          <w:p w14:paraId="113D5FF1" w14:textId="77777777" w:rsidR="00345672" w:rsidRPr="00C00870" w:rsidRDefault="00345672" w:rsidP="005156A1">
            <w:r w:rsidRPr="00C00870">
              <w:t>•</w:t>
            </w:r>
            <w:r w:rsidRPr="00C00870">
              <w:tab/>
              <w:t>Срок действия пароля - 180 дней;</w:t>
            </w:r>
          </w:p>
          <w:p w14:paraId="7A9666C1" w14:textId="77777777" w:rsidR="00345672" w:rsidRPr="00C00870" w:rsidRDefault="00345672" w:rsidP="005156A1">
            <w:r w:rsidRPr="00C00870">
              <w:t>•</w:t>
            </w:r>
            <w:r w:rsidRPr="00C00870">
              <w:tab/>
              <w:t xml:space="preserve">Период </w:t>
            </w:r>
            <w:proofErr w:type="spellStart"/>
            <w:r w:rsidRPr="00C00870">
              <w:t>неповторяемости</w:t>
            </w:r>
            <w:proofErr w:type="spellEnd"/>
            <w:r w:rsidRPr="00C00870">
              <w:t xml:space="preserve"> при сменах паролей - 4 пароля;</w:t>
            </w:r>
          </w:p>
          <w:p w14:paraId="76F101E1" w14:textId="77777777" w:rsidR="00345672" w:rsidRPr="00C00870" w:rsidRDefault="00345672" w:rsidP="005156A1">
            <w:r w:rsidRPr="00C00870">
              <w:t>•</w:t>
            </w:r>
            <w:r w:rsidRPr="00C00870">
              <w:tab/>
              <w:t>Количество попыток неудачного ввода пароля – 5;</w:t>
            </w:r>
          </w:p>
          <w:p w14:paraId="16E21A0A" w14:textId="77777777" w:rsidR="00345672" w:rsidRPr="00C00870" w:rsidRDefault="00345672" w:rsidP="005156A1">
            <w:r w:rsidRPr="00C00870">
              <w:t>•</w:t>
            </w:r>
            <w:r w:rsidRPr="00C00870">
              <w:tab/>
              <w:t>Автоматическая временная блокировка после превышения количества попыток, установленных в настоящем пункте - 30 минут, оповещение администратора безопасности о данном событии.</w:t>
            </w:r>
          </w:p>
        </w:tc>
        <w:tc>
          <w:tcPr>
            <w:tcW w:w="2126" w:type="dxa"/>
          </w:tcPr>
          <w:p w14:paraId="7B0DAA80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00093132" w14:textId="77777777" w:rsidTr="00345672">
        <w:trPr>
          <w:trHeight w:val="60"/>
        </w:trPr>
        <w:tc>
          <w:tcPr>
            <w:tcW w:w="677" w:type="dxa"/>
            <w:vAlign w:val="center"/>
          </w:tcPr>
          <w:p w14:paraId="4622A3FC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39F9E3BF" w14:textId="77777777" w:rsidR="00345672" w:rsidRPr="00C00870" w:rsidRDefault="00345672" w:rsidP="005156A1">
            <w:r w:rsidRPr="00C00870">
              <w:t>ИС должна иметь возможность завершения сессии пользователя при истечении времени простоя (неактивности). Данный параметр должен быть настраиваемый.</w:t>
            </w:r>
          </w:p>
        </w:tc>
        <w:tc>
          <w:tcPr>
            <w:tcW w:w="2126" w:type="dxa"/>
          </w:tcPr>
          <w:p w14:paraId="42A2F120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1EE13E0B" w14:textId="77777777" w:rsidTr="00345672">
        <w:trPr>
          <w:trHeight w:val="60"/>
        </w:trPr>
        <w:tc>
          <w:tcPr>
            <w:tcW w:w="677" w:type="dxa"/>
            <w:vAlign w:val="center"/>
          </w:tcPr>
          <w:p w14:paraId="7BB0F319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4E6AFF2B" w14:textId="77777777" w:rsidR="00345672" w:rsidRPr="00C00870" w:rsidRDefault="00345672" w:rsidP="005156A1">
            <w:r w:rsidRPr="00C00870">
              <w:t>ИС должна иметь возможность принудительной блокировки работы пользователей.</w:t>
            </w:r>
          </w:p>
        </w:tc>
        <w:tc>
          <w:tcPr>
            <w:tcW w:w="2126" w:type="dxa"/>
          </w:tcPr>
          <w:p w14:paraId="79CBEA1C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100D9F1A" w14:textId="77777777" w:rsidTr="00345672">
        <w:trPr>
          <w:trHeight w:val="60"/>
        </w:trPr>
        <w:tc>
          <w:tcPr>
            <w:tcW w:w="677" w:type="dxa"/>
            <w:vAlign w:val="center"/>
          </w:tcPr>
          <w:p w14:paraId="4215E7DD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5D6CE825" w14:textId="77777777" w:rsidR="00345672" w:rsidRPr="00C00870" w:rsidRDefault="00345672" w:rsidP="005156A1">
            <w:r w:rsidRPr="00C00870">
              <w:t xml:space="preserve">ИС должен обеспечивать протоколирование действий пользователей в журнале событий: </w:t>
            </w:r>
          </w:p>
          <w:p w14:paraId="3612ABA2" w14:textId="77777777" w:rsidR="00345672" w:rsidRPr="00C00870" w:rsidRDefault="00345672" w:rsidP="005156A1">
            <w:r w:rsidRPr="00C00870">
              <w:t>•</w:t>
            </w:r>
            <w:r w:rsidRPr="00C00870">
              <w:tab/>
              <w:t xml:space="preserve">Вход и выход </w:t>
            </w:r>
            <w:proofErr w:type="gramStart"/>
            <w:r w:rsidRPr="00C00870">
              <w:t>в</w:t>
            </w:r>
            <w:proofErr w:type="gramEnd"/>
            <w:r w:rsidRPr="00C00870">
              <w:t>/из ИС;</w:t>
            </w:r>
          </w:p>
          <w:p w14:paraId="054F37AD" w14:textId="77777777" w:rsidR="00345672" w:rsidRPr="00C00870" w:rsidRDefault="00345672" w:rsidP="005156A1">
            <w:r w:rsidRPr="00C00870">
              <w:t>•</w:t>
            </w:r>
            <w:r w:rsidRPr="00C00870">
              <w:tab/>
              <w:t>Идентификатор пользователя;</w:t>
            </w:r>
          </w:p>
          <w:p w14:paraId="4B17A8CF" w14:textId="77777777" w:rsidR="00345672" w:rsidRPr="00C00870" w:rsidRDefault="00345672" w:rsidP="005156A1">
            <w:r w:rsidRPr="00C00870">
              <w:t>•</w:t>
            </w:r>
            <w:r w:rsidRPr="00C00870">
              <w:tab/>
              <w:t>Идентификатор устройства;</w:t>
            </w:r>
          </w:p>
          <w:p w14:paraId="65B3F98B" w14:textId="77777777" w:rsidR="00345672" w:rsidRPr="00C00870" w:rsidRDefault="00345672" w:rsidP="005156A1">
            <w:r w:rsidRPr="00C00870">
              <w:t>•</w:t>
            </w:r>
            <w:r w:rsidRPr="00C00870">
              <w:tab/>
              <w:t>Выполнение функций в ИС;</w:t>
            </w:r>
          </w:p>
          <w:p w14:paraId="44793C5C" w14:textId="77777777" w:rsidR="00345672" w:rsidRPr="00C00870" w:rsidRDefault="00345672" w:rsidP="005156A1">
            <w:r w:rsidRPr="00C00870">
              <w:t>•</w:t>
            </w:r>
            <w:r w:rsidRPr="00C00870">
              <w:tab/>
              <w:t>Запуск подсистем;</w:t>
            </w:r>
          </w:p>
          <w:p w14:paraId="7A0D80B7" w14:textId="77777777" w:rsidR="00345672" w:rsidRPr="00C00870" w:rsidRDefault="00345672" w:rsidP="005156A1">
            <w:r w:rsidRPr="00C00870">
              <w:t>•</w:t>
            </w:r>
            <w:r w:rsidRPr="00C00870">
              <w:tab/>
              <w:t>Сообщений об ошибках.</w:t>
            </w:r>
          </w:p>
          <w:p w14:paraId="730FF0E0" w14:textId="77777777" w:rsidR="00345672" w:rsidRPr="00C00870" w:rsidRDefault="00345672" w:rsidP="005156A1">
            <w:r w:rsidRPr="00C00870">
              <w:t>Из полей журнала событий должен быть возможен переход на указанные в них объекты (открытие данных пользователя, объекта события и т.п.).</w:t>
            </w:r>
          </w:p>
        </w:tc>
        <w:tc>
          <w:tcPr>
            <w:tcW w:w="2126" w:type="dxa"/>
          </w:tcPr>
          <w:p w14:paraId="4598C014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7F2E5821" w14:textId="77777777" w:rsidTr="00345672">
        <w:trPr>
          <w:trHeight w:val="60"/>
        </w:trPr>
        <w:tc>
          <w:tcPr>
            <w:tcW w:w="677" w:type="dxa"/>
            <w:vAlign w:val="center"/>
          </w:tcPr>
          <w:p w14:paraId="759D6822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32B0C954" w14:textId="77777777" w:rsidR="00345672" w:rsidRPr="00C00870" w:rsidRDefault="00345672" w:rsidP="005156A1">
            <w:r w:rsidRPr="00C00870">
              <w:t>Журнал событий должен храниться таким образом, чтобы исключить возможность  несанкционированного доступа к нему.</w:t>
            </w:r>
          </w:p>
        </w:tc>
        <w:tc>
          <w:tcPr>
            <w:tcW w:w="2126" w:type="dxa"/>
          </w:tcPr>
          <w:p w14:paraId="4328616D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tr w:rsidR="00345672" w:rsidRPr="00C00870" w14:paraId="52DE5307" w14:textId="77777777" w:rsidTr="00345672">
        <w:trPr>
          <w:trHeight w:val="60"/>
        </w:trPr>
        <w:tc>
          <w:tcPr>
            <w:tcW w:w="677" w:type="dxa"/>
            <w:vAlign w:val="center"/>
          </w:tcPr>
          <w:p w14:paraId="2FF7D968" w14:textId="77777777" w:rsidR="00345672" w:rsidRPr="00C00870" w:rsidRDefault="00345672" w:rsidP="00345672">
            <w:pPr>
              <w:pStyle w:val="af0"/>
              <w:numPr>
                <w:ilvl w:val="0"/>
                <w:numId w:val="38"/>
              </w:numPr>
              <w:spacing w:after="200" w:line="60" w:lineRule="atLeast"/>
              <w:jc w:val="center"/>
            </w:pPr>
          </w:p>
        </w:tc>
        <w:tc>
          <w:tcPr>
            <w:tcW w:w="7147" w:type="dxa"/>
            <w:tcMar>
              <w:top w:w="15" w:type="dxa"/>
              <w:left w:w="27" w:type="dxa"/>
              <w:bottom w:w="0" w:type="dxa"/>
              <w:right w:w="27" w:type="dxa"/>
            </w:tcMar>
          </w:tcPr>
          <w:p w14:paraId="525C4884" w14:textId="77777777" w:rsidR="00345672" w:rsidRPr="00C00870" w:rsidRDefault="00345672" w:rsidP="005156A1">
            <w:r w:rsidRPr="00C00870">
              <w:t>В ИС должен быть предусмотрены механизмы экспорта и архивирования данных журнала событий и доступа к архивной информации.</w:t>
            </w:r>
          </w:p>
        </w:tc>
        <w:tc>
          <w:tcPr>
            <w:tcW w:w="2126" w:type="dxa"/>
          </w:tcPr>
          <w:p w14:paraId="3956D2B6" w14:textId="77777777" w:rsidR="00345672" w:rsidRPr="00C00870" w:rsidRDefault="00345672" w:rsidP="005156A1">
            <w:pPr>
              <w:spacing w:line="60" w:lineRule="atLeast"/>
              <w:jc w:val="center"/>
            </w:pPr>
            <w:r w:rsidRPr="00C00870">
              <w:t>Критический</w:t>
            </w:r>
          </w:p>
        </w:tc>
      </w:tr>
      <w:bookmarkEnd w:id="5"/>
    </w:tbl>
    <w:p w14:paraId="36241540" w14:textId="77777777" w:rsidR="00345672" w:rsidRPr="00C00870" w:rsidRDefault="00345672" w:rsidP="00345672">
      <w:pPr>
        <w:tabs>
          <w:tab w:val="left" w:pos="10466"/>
        </w:tabs>
        <w:spacing w:before="240"/>
        <w:rPr>
          <w:b/>
          <w:sz w:val="32"/>
          <w:szCs w:val="32"/>
        </w:rPr>
      </w:pPr>
    </w:p>
    <w:p w14:paraId="07D75397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42DDCC4B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51F32898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786936C4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7766FE74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0567DE73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7736E106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453C8EB8" w14:textId="77777777" w:rsidR="00345672" w:rsidRDefault="00345672" w:rsidP="00DC66EB">
      <w:pPr>
        <w:ind w:firstLine="426"/>
        <w:jc w:val="both"/>
        <w:rPr>
          <w:b/>
          <w:bCs/>
        </w:rPr>
      </w:pPr>
    </w:p>
    <w:p w14:paraId="23E9FFBE" w14:textId="77777777" w:rsidR="00345672" w:rsidRPr="00345672" w:rsidRDefault="00345672" w:rsidP="00345672">
      <w:pPr>
        <w:spacing w:after="200" w:line="276" w:lineRule="auto"/>
        <w:ind w:left="3540" w:firstLine="708"/>
        <w:jc w:val="right"/>
        <w:rPr>
          <w:rFonts w:eastAsia="Calibri"/>
          <w:b/>
          <w:lang w:eastAsia="en-US"/>
        </w:rPr>
      </w:pPr>
      <w:r w:rsidRPr="00345672">
        <w:rPr>
          <w:rFonts w:eastAsia="Calibri"/>
          <w:b/>
          <w:lang w:eastAsia="en-US"/>
        </w:rPr>
        <w:t>Приложение 2</w:t>
      </w:r>
    </w:p>
    <w:p w14:paraId="6304DBDC" w14:textId="77777777" w:rsidR="00345672" w:rsidRPr="00345672" w:rsidRDefault="00345672" w:rsidP="00345672">
      <w:pPr>
        <w:spacing w:after="200" w:line="276" w:lineRule="auto"/>
        <w:ind w:left="-426"/>
        <w:jc w:val="center"/>
        <w:rPr>
          <w:rFonts w:eastAsia="Calibri"/>
          <w:b/>
          <w:lang w:eastAsia="en-US"/>
        </w:rPr>
      </w:pPr>
      <w:proofErr w:type="gramStart"/>
      <w:r w:rsidRPr="00345672">
        <w:rPr>
          <w:rFonts w:eastAsia="Calibri"/>
          <w:b/>
          <w:lang w:eastAsia="en-US"/>
        </w:rPr>
        <w:t>Тестовое</w:t>
      </w:r>
      <w:proofErr w:type="gramEnd"/>
      <w:r w:rsidRPr="00345672">
        <w:rPr>
          <w:rFonts w:eastAsia="Calibri"/>
          <w:b/>
          <w:lang w:eastAsia="en-US"/>
        </w:rPr>
        <w:t xml:space="preserve"> бизнес-задание для компании-участника конкурса</w:t>
      </w:r>
    </w:p>
    <w:p w14:paraId="4C737DD5" w14:textId="15792B68" w:rsidR="00345672" w:rsidRPr="00345672" w:rsidRDefault="00065237" w:rsidP="00345672">
      <w:pPr>
        <w:spacing w:after="200" w:line="276" w:lineRule="auto"/>
        <w:ind w:left="-142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З</w:t>
      </w:r>
      <w:r w:rsidR="00345672" w:rsidRPr="00345672">
        <w:rPr>
          <w:rFonts w:eastAsia="Calibri"/>
          <w:b/>
          <w:color w:val="000000"/>
          <w:lang w:eastAsia="en-US"/>
        </w:rPr>
        <w:t>апрос на финансирование (кредит)</w:t>
      </w:r>
    </w:p>
    <w:p w14:paraId="05AF3856" w14:textId="77777777" w:rsidR="00345672" w:rsidRPr="00345672" w:rsidRDefault="00345672" w:rsidP="00345672">
      <w:pPr>
        <w:numPr>
          <w:ilvl w:val="0"/>
          <w:numId w:val="39"/>
        </w:numPr>
        <w:spacing w:after="200" w:line="276" w:lineRule="auto"/>
        <w:ind w:left="142" w:hanging="284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>Новый контакт:</w:t>
      </w:r>
    </w:p>
    <w:p w14:paraId="2E10FA8F" w14:textId="77777777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>- через клиентского менеджера (</w:t>
      </w:r>
      <w:proofErr w:type="gramStart"/>
      <w:r w:rsidRPr="00345672">
        <w:rPr>
          <w:rFonts w:eastAsia="Calibri"/>
          <w:lang w:eastAsia="en-US"/>
        </w:rPr>
        <w:t>КМ</w:t>
      </w:r>
      <w:proofErr w:type="gramEnd"/>
      <w:r w:rsidRPr="00345672">
        <w:rPr>
          <w:rFonts w:eastAsia="Calibri"/>
          <w:lang w:eastAsia="en-US"/>
        </w:rPr>
        <w:t>) – внесение первичных данных в систему (ручной ввод)</w:t>
      </w:r>
    </w:p>
    <w:p w14:paraId="5C690615" w14:textId="1EB1559C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- обращение потенциального клиента </w:t>
      </w:r>
      <w:r w:rsidR="00816058" w:rsidRPr="00065237">
        <w:rPr>
          <w:rFonts w:eastAsia="Calibri"/>
          <w:lang w:eastAsia="en-US"/>
        </w:rPr>
        <w:t xml:space="preserve">(юридического лица </w:t>
      </w:r>
      <w:r w:rsidR="002B7537">
        <w:rPr>
          <w:rFonts w:eastAsia="Calibri"/>
          <w:lang w:eastAsia="en-US"/>
        </w:rPr>
        <w:t>и</w:t>
      </w:r>
      <w:r w:rsidR="002B7537" w:rsidRPr="002B7537">
        <w:rPr>
          <w:rFonts w:eastAsia="Calibri"/>
          <w:lang w:eastAsia="en-US"/>
        </w:rPr>
        <w:t>/</w:t>
      </w:r>
      <w:r w:rsidR="00816058" w:rsidRPr="00065237">
        <w:rPr>
          <w:rFonts w:eastAsia="Calibri"/>
          <w:lang w:eastAsia="en-US"/>
        </w:rPr>
        <w:t>или банка)</w:t>
      </w:r>
      <w:r w:rsidR="00816058">
        <w:rPr>
          <w:rFonts w:eastAsia="Calibri"/>
          <w:lang w:eastAsia="en-US"/>
        </w:rPr>
        <w:t xml:space="preserve"> </w:t>
      </w:r>
      <w:r w:rsidRPr="00345672">
        <w:rPr>
          <w:rFonts w:eastAsia="Calibri"/>
          <w:lang w:eastAsia="en-US"/>
        </w:rPr>
        <w:t>на общий мейл или через сайт – внесение первичных данных кас</w:t>
      </w:r>
      <w:r w:rsidR="002B7537">
        <w:rPr>
          <w:rFonts w:eastAsia="Calibri"/>
          <w:lang w:eastAsia="en-US"/>
        </w:rPr>
        <w:t>ательно</w:t>
      </w:r>
      <w:r w:rsidRPr="00345672">
        <w:rPr>
          <w:rFonts w:eastAsia="Calibri"/>
          <w:lang w:eastAsia="en-US"/>
        </w:rPr>
        <w:t xml:space="preserve"> запроса в систему – определение ответственного менеджера (по </w:t>
      </w:r>
      <w:proofErr w:type="spellStart"/>
      <w:r w:rsidRPr="00345672">
        <w:rPr>
          <w:rFonts w:eastAsia="Calibri"/>
          <w:lang w:eastAsia="en-US"/>
        </w:rPr>
        <w:t>страновому</w:t>
      </w:r>
      <w:proofErr w:type="spellEnd"/>
      <w:r w:rsidRPr="00345672">
        <w:rPr>
          <w:rFonts w:eastAsia="Calibri"/>
          <w:lang w:eastAsia="en-US"/>
        </w:rPr>
        <w:t xml:space="preserve"> критерию – должна быть разбивка менеджеров по странам-членам МБЭС)</w:t>
      </w:r>
    </w:p>
    <w:p w14:paraId="441B2E11" w14:textId="77777777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>Обязательно:</w:t>
      </w:r>
    </w:p>
    <w:p w14:paraId="61C3253B" w14:textId="06A3DF25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>- возможность внесения данных латинскими буквами (или на анг</w:t>
      </w:r>
      <w:r w:rsidR="00065237">
        <w:rPr>
          <w:rFonts w:eastAsia="Calibri"/>
          <w:lang w:eastAsia="en-US"/>
        </w:rPr>
        <w:t xml:space="preserve">лийском </w:t>
      </w:r>
      <w:r w:rsidRPr="00345672">
        <w:rPr>
          <w:rFonts w:eastAsia="Calibri"/>
          <w:lang w:eastAsia="en-US"/>
        </w:rPr>
        <w:t>языке),</w:t>
      </w:r>
    </w:p>
    <w:p w14:paraId="16782739" w14:textId="20B365E6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>- проверка в государственном регистре</w:t>
      </w:r>
      <w:r w:rsidR="009F705D">
        <w:rPr>
          <w:rFonts w:eastAsia="Calibri"/>
          <w:lang w:eastAsia="en-US"/>
        </w:rPr>
        <w:t xml:space="preserve"> одной или нескольких европейских стран-членов Банка </w:t>
      </w:r>
      <w:r w:rsidRPr="00345672">
        <w:rPr>
          <w:rFonts w:eastAsia="Calibri"/>
          <w:lang w:eastAsia="en-US"/>
        </w:rPr>
        <w:t xml:space="preserve"> и выгрузки выписки (с автоматическим переводом на английский либо русский),</w:t>
      </w:r>
    </w:p>
    <w:p w14:paraId="1A856092" w14:textId="77777777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- проверка в СПАРК </w:t>
      </w:r>
    </w:p>
    <w:p w14:paraId="09D6709F" w14:textId="77777777" w:rsidR="00345672" w:rsidRPr="00345672" w:rsidRDefault="00345672" w:rsidP="00345672">
      <w:pPr>
        <w:spacing w:after="200" w:line="276" w:lineRule="auto"/>
        <w:ind w:left="142" w:hanging="142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- проверка в </w:t>
      </w:r>
      <w:r w:rsidRPr="00345672">
        <w:rPr>
          <w:rFonts w:eastAsia="Calibri"/>
          <w:lang w:val="pl-PL" w:eastAsia="en-US"/>
        </w:rPr>
        <w:t>CRM</w:t>
      </w:r>
      <w:r w:rsidRPr="00345672">
        <w:rPr>
          <w:rFonts w:eastAsia="Calibri"/>
          <w:lang w:eastAsia="en-US"/>
        </w:rPr>
        <w:t xml:space="preserve"> (автоматизировано) наличия совпадений/истории (были ли раньше обращения этого клиента или физ. лица представителя, по каким продуктам, какой статус, кто был ответственный, если был отказ – то по каким причинам).</w:t>
      </w:r>
    </w:p>
    <w:p w14:paraId="02AB445B" w14:textId="15E949AE" w:rsidR="00345672" w:rsidRPr="00065237" w:rsidRDefault="00065237" w:rsidP="00345672">
      <w:pPr>
        <w:spacing w:after="200" w:line="276" w:lineRule="auto"/>
        <w:ind w:left="142" w:hanging="142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Пример на компании</w:t>
      </w:r>
      <w:r>
        <w:rPr>
          <w:rFonts w:eastAsia="Calibri"/>
          <w:i/>
          <w:lang w:val="en-US" w:eastAsia="en-US"/>
        </w:rPr>
        <w:t>/</w:t>
      </w:r>
      <w:r>
        <w:rPr>
          <w:rFonts w:eastAsia="Calibri"/>
          <w:i/>
          <w:lang w:eastAsia="en-US"/>
        </w:rPr>
        <w:t>банке</w:t>
      </w:r>
    </w:p>
    <w:p w14:paraId="7F69FA32" w14:textId="77777777" w:rsidR="00345672" w:rsidRPr="00345672" w:rsidRDefault="00345672" w:rsidP="00345672">
      <w:pPr>
        <w:numPr>
          <w:ilvl w:val="0"/>
          <w:numId w:val="39"/>
        </w:numPr>
        <w:spacing w:after="200" w:line="276" w:lineRule="auto"/>
        <w:ind w:left="142" w:hanging="284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После заполнения необходимых полей – автоматическое направление на </w:t>
      </w:r>
      <w:proofErr w:type="spellStart"/>
      <w:r w:rsidRPr="00345672">
        <w:rPr>
          <w:rFonts w:eastAsia="Calibri"/>
          <w:lang w:eastAsia="en-US"/>
        </w:rPr>
        <w:t>комплаенс</w:t>
      </w:r>
      <w:proofErr w:type="spellEnd"/>
      <w:r w:rsidRPr="00345672">
        <w:rPr>
          <w:rFonts w:eastAsia="Calibri"/>
          <w:lang w:eastAsia="en-US"/>
        </w:rPr>
        <w:t xml:space="preserve"> проверку. Назначение встреч менеджера с клиентом (интеграция с календарем </w:t>
      </w:r>
      <w:r w:rsidRPr="00345672">
        <w:rPr>
          <w:rFonts w:eastAsia="Calibri"/>
          <w:lang w:val="en-US" w:eastAsia="en-US"/>
        </w:rPr>
        <w:t>Outlook</w:t>
      </w:r>
      <w:r w:rsidRPr="00345672">
        <w:rPr>
          <w:rFonts w:eastAsia="Calibri"/>
          <w:lang w:eastAsia="en-US"/>
        </w:rPr>
        <w:t xml:space="preserve">). </w:t>
      </w:r>
    </w:p>
    <w:p w14:paraId="1FB057A4" w14:textId="79578BF8" w:rsidR="00345672" w:rsidRPr="00345672" w:rsidRDefault="00345672" w:rsidP="00345672">
      <w:pPr>
        <w:numPr>
          <w:ilvl w:val="0"/>
          <w:numId w:val="39"/>
        </w:numPr>
        <w:spacing w:after="200" w:line="276" w:lineRule="auto"/>
        <w:ind w:left="142" w:hanging="284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Прикрепление финансовых документов и параметров сделки (тип продукта, срочность, обеспечение) и автоматическое назначение совещания </w:t>
      </w:r>
      <w:r w:rsidRPr="00345672">
        <w:rPr>
          <w:rFonts w:eastAsia="Calibri"/>
          <w:lang w:val="en-US" w:eastAsia="en-US"/>
        </w:rPr>
        <w:t>Task</w:t>
      </w:r>
      <w:r w:rsidRPr="00345672">
        <w:rPr>
          <w:rFonts w:eastAsia="Calibri"/>
          <w:lang w:eastAsia="en-US"/>
        </w:rPr>
        <w:t xml:space="preserve"> </w:t>
      </w:r>
      <w:r w:rsidRPr="00345672">
        <w:rPr>
          <w:rFonts w:eastAsia="Calibri"/>
          <w:lang w:val="en-US" w:eastAsia="en-US"/>
        </w:rPr>
        <w:t>Force</w:t>
      </w:r>
      <w:r w:rsidR="00065237">
        <w:rPr>
          <w:rFonts w:eastAsia="Calibri"/>
          <w:lang w:eastAsia="en-US"/>
        </w:rPr>
        <w:t xml:space="preserve"> Банка</w:t>
      </w:r>
      <w:r w:rsidRPr="00345672">
        <w:rPr>
          <w:rFonts w:eastAsia="Calibri"/>
          <w:lang w:eastAsia="en-US"/>
        </w:rPr>
        <w:t xml:space="preserve"> для обсуждения сделки (календарь </w:t>
      </w:r>
      <w:r w:rsidRPr="00345672">
        <w:rPr>
          <w:rFonts w:eastAsia="Calibri"/>
          <w:lang w:val="en-US" w:eastAsia="en-US"/>
        </w:rPr>
        <w:t>Outlook</w:t>
      </w:r>
      <w:r w:rsidRPr="00345672">
        <w:rPr>
          <w:rFonts w:eastAsia="Calibri"/>
          <w:lang w:eastAsia="en-US"/>
        </w:rPr>
        <w:t>).</w:t>
      </w:r>
    </w:p>
    <w:p w14:paraId="4B1EE234" w14:textId="31406E54" w:rsidR="00345672" w:rsidRPr="00345672" w:rsidRDefault="00345672" w:rsidP="00345672">
      <w:pPr>
        <w:numPr>
          <w:ilvl w:val="0"/>
          <w:numId w:val="39"/>
        </w:numPr>
        <w:spacing w:after="200" w:line="276" w:lineRule="auto"/>
        <w:ind w:left="142" w:hanging="284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Прикрепление ответственного сотрудника </w:t>
      </w:r>
      <w:r w:rsidR="00065237">
        <w:rPr>
          <w:rFonts w:eastAsia="Calibri"/>
          <w:lang w:eastAsia="en-US"/>
        </w:rPr>
        <w:t>Управления кредитования</w:t>
      </w:r>
      <w:r w:rsidRPr="00345672">
        <w:rPr>
          <w:rFonts w:eastAsia="Calibri"/>
          <w:lang w:eastAsia="en-US"/>
        </w:rPr>
        <w:t xml:space="preserve">. </w:t>
      </w:r>
    </w:p>
    <w:p w14:paraId="7AD8C47F" w14:textId="77777777" w:rsidR="00345672" w:rsidRPr="00345672" w:rsidRDefault="00345672" w:rsidP="00345672">
      <w:pPr>
        <w:numPr>
          <w:ilvl w:val="0"/>
          <w:numId w:val="39"/>
        </w:numPr>
        <w:spacing w:after="200" w:line="276" w:lineRule="auto"/>
        <w:ind w:left="142" w:hanging="284"/>
        <w:jc w:val="both"/>
        <w:rPr>
          <w:rFonts w:eastAsia="Calibri"/>
          <w:lang w:eastAsia="en-US"/>
        </w:rPr>
      </w:pPr>
      <w:r w:rsidRPr="00345672">
        <w:rPr>
          <w:rFonts w:eastAsia="Calibri"/>
          <w:lang w:eastAsia="en-US"/>
        </w:rPr>
        <w:t xml:space="preserve">Расчет предварительного кредитного рейтинга клиента на </w:t>
      </w:r>
      <w:proofErr w:type="gramStart"/>
      <w:r w:rsidRPr="00345672">
        <w:rPr>
          <w:rFonts w:eastAsia="Calibri"/>
          <w:lang w:eastAsia="en-US"/>
        </w:rPr>
        <w:t>основании</w:t>
      </w:r>
      <w:proofErr w:type="gramEnd"/>
      <w:r w:rsidRPr="00345672">
        <w:rPr>
          <w:rFonts w:eastAsia="Calibri"/>
          <w:lang w:eastAsia="en-US"/>
        </w:rPr>
        <w:t xml:space="preserve"> его финансовых документов. На основании имеющихся данных  – автоматический расчет </w:t>
      </w:r>
      <w:r w:rsidRPr="00345672">
        <w:rPr>
          <w:rFonts w:eastAsia="Calibri"/>
          <w:lang w:val="en-US" w:eastAsia="en-US"/>
        </w:rPr>
        <w:t>Cost</w:t>
      </w:r>
      <w:r w:rsidRPr="00345672">
        <w:rPr>
          <w:rFonts w:eastAsia="Calibri"/>
          <w:lang w:eastAsia="en-US"/>
        </w:rPr>
        <w:t xml:space="preserve"> </w:t>
      </w:r>
      <w:r w:rsidRPr="00345672">
        <w:rPr>
          <w:rFonts w:eastAsia="Calibri"/>
          <w:lang w:val="en-US" w:eastAsia="en-US"/>
        </w:rPr>
        <w:t>of</w:t>
      </w:r>
      <w:r w:rsidRPr="00345672">
        <w:rPr>
          <w:rFonts w:eastAsia="Calibri"/>
          <w:lang w:eastAsia="en-US"/>
        </w:rPr>
        <w:t xml:space="preserve"> </w:t>
      </w:r>
      <w:r w:rsidRPr="00345672">
        <w:rPr>
          <w:rFonts w:eastAsia="Calibri"/>
          <w:lang w:val="en-US" w:eastAsia="en-US"/>
        </w:rPr>
        <w:t>Risk</w:t>
      </w:r>
      <w:r w:rsidRPr="00345672">
        <w:rPr>
          <w:rFonts w:eastAsia="Calibri"/>
          <w:lang w:eastAsia="en-US"/>
        </w:rPr>
        <w:t xml:space="preserve"> (по формуле).</w:t>
      </w:r>
    </w:p>
    <w:p w14:paraId="68F733A5" w14:textId="77777777" w:rsidR="00345672" w:rsidRPr="00345672" w:rsidRDefault="00345672" w:rsidP="00345672">
      <w:pPr>
        <w:spacing w:after="200" w:line="276" w:lineRule="auto"/>
        <w:ind w:left="142"/>
        <w:jc w:val="both"/>
        <w:rPr>
          <w:rFonts w:eastAsia="Calibri"/>
          <w:i/>
          <w:lang w:eastAsia="en-US"/>
        </w:rPr>
      </w:pPr>
      <w:r w:rsidRPr="00345672">
        <w:rPr>
          <w:rFonts w:eastAsia="Calibri"/>
          <w:i/>
          <w:lang w:eastAsia="en-US"/>
        </w:rPr>
        <w:t xml:space="preserve">Внимание: </w:t>
      </w:r>
    </w:p>
    <w:p w14:paraId="07830CBD" w14:textId="2933C367" w:rsidR="00345672" w:rsidRPr="00345672" w:rsidRDefault="00345672" w:rsidP="0062157D">
      <w:pPr>
        <w:spacing w:after="200" w:line="276" w:lineRule="auto"/>
        <w:ind w:left="142"/>
        <w:jc w:val="both"/>
        <w:rPr>
          <w:rFonts w:eastAsia="Calibri"/>
          <w:i/>
          <w:color w:val="000000"/>
          <w:lang w:eastAsia="en-US"/>
        </w:rPr>
      </w:pPr>
      <w:r w:rsidRPr="00345672">
        <w:rPr>
          <w:rFonts w:eastAsia="Calibri"/>
          <w:i/>
          <w:lang w:eastAsia="en-US"/>
        </w:rPr>
        <w:t xml:space="preserve">На всех контрольных этапах система должна слать напоминания по электронной почте, допустим за день до окончания срока. В </w:t>
      </w:r>
      <w:proofErr w:type="gramStart"/>
      <w:r w:rsidRPr="00345672">
        <w:rPr>
          <w:rFonts w:eastAsia="Calibri"/>
          <w:i/>
          <w:lang w:eastAsia="en-US"/>
        </w:rPr>
        <w:t>случае</w:t>
      </w:r>
      <w:proofErr w:type="gramEnd"/>
      <w:r w:rsidRPr="00345672">
        <w:rPr>
          <w:rFonts w:eastAsia="Calibri"/>
          <w:i/>
          <w:lang w:eastAsia="en-US"/>
        </w:rPr>
        <w:t xml:space="preserve"> </w:t>
      </w:r>
      <w:r w:rsidR="00065237">
        <w:rPr>
          <w:rFonts w:eastAsia="Calibri"/>
          <w:i/>
          <w:lang w:eastAsia="en-US"/>
        </w:rPr>
        <w:t xml:space="preserve">наличия </w:t>
      </w:r>
      <w:r w:rsidRPr="00345672">
        <w:rPr>
          <w:rFonts w:eastAsia="Calibri"/>
          <w:i/>
          <w:lang w:eastAsia="en-US"/>
        </w:rPr>
        <w:t>просрочки – возможно направление уведомлений по почте директорам и/или курирующим членам Правления.</w:t>
      </w:r>
    </w:p>
    <w:p w14:paraId="498C73AB" w14:textId="77777777" w:rsidR="00345672" w:rsidRPr="00345672" w:rsidRDefault="00345672" w:rsidP="00345672">
      <w:pPr>
        <w:spacing w:after="200" w:line="276" w:lineRule="auto"/>
        <w:ind w:left="360"/>
        <w:jc w:val="both"/>
        <w:rPr>
          <w:rFonts w:eastAsia="Calibri"/>
          <w:i/>
          <w:color w:val="000000"/>
          <w:lang w:eastAsia="en-US"/>
        </w:rPr>
      </w:pPr>
    </w:p>
    <w:sectPr w:rsidR="00345672" w:rsidRPr="00345672" w:rsidSect="00AF6E12">
      <w:headerReference w:type="default" r:id="rId8"/>
      <w:footerReference w:type="default" r:id="rId9"/>
      <w:pgSz w:w="11906" w:h="16838"/>
      <w:pgMar w:top="899" w:right="707" w:bottom="1135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5EC23" w14:textId="77777777" w:rsidR="005156A1" w:rsidRDefault="005156A1">
      <w:r>
        <w:separator/>
      </w:r>
    </w:p>
  </w:endnote>
  <w:endnote w:type="continuationSeparator" w:id="0">
    <w:p w14:paraId="2066BBD6" w14:textId="77777777" w:rsidR="005156A1" w:rsidRDefault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538804"/>
      <w:docPartObj>
        <w:docPartGallery w:val="Page Numbers (Bottom of Page)"/>
        <w:docPartUnique/>
      </w:docPartObj>
    </w:sdtPr>
    <w:sdtEndPr/>
    <w:sdtContent>
      <w:p w14:paraId="41AA2339" w14:textId="643A51E7" w:rsidR="005156A1" w:rsidRDefault="005156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F64">
          <w:rPr>
            <w:noProof/>
          </w:rPr>
          <w:t>14</w:t>
        </w:r>
        <w:r>
          <w:fldChar w:fldCharType="end"/>
        </w:r>
      </w:p>
    </w:sdtContent>
  </w:sdt>
  <w:p w14:paraId="782ED127" w14:textId="77777777" w:rsidR="005156A1" w:rsidRDefault="005156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2D785" w14:textId="77777777" w:rsidR="005156A1" w:rsidRDefault="005156A1">
      <w:r>
        <w:separator/>
      </w:r>
    </w:p>
  </w:footnote>
  <w:footnote w:type="continuationSeparator" w:id="0">
    <w:p w14:paraId="35A38556" w14:textId="77777777" w:rsidR="005156A1" w:rsidRDefault="00515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D0E76" w14:textId="77777777" w:rsidR="005156A1" w:rsidRDefault="005156A1">
    <w:pPr>
      <w:pStyle w:val="aa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6F64">
      <w:rPr>
        <w:rStyle w:val="a7"/>
        <w:noProof/>
      </w:rPr>
      <w:t>14</w:t>
    </w:r>
    <w:r>
      <w:rPr>
        <w:rStyle w:val="a7"/>
      </w:rPr>
      <w:fldChar w:fldCharType="end"/>
    </w:r>
  </w:p>
  <w:p w14:paraId="67106AD1" w14:textId="77777777" w:rsidR="005156A1" w:rsidRDefault="005156A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A"/>
    <w:lvl w:ilvl="0">
      <w:start w:val="1"/>
      <w:numFmt w:val="decimal"/>
      <w:lvlText w:val="10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4AA18DA"/>
    <w:multiLevelType w:val="hybridMultilevel"/>
    <w:tmpl w:val="2C0E5EC2"/>
    <w:lvl w:ilvl="0" w:tplc="DADE34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85F4287"/>
    <w:multiLevelType w:val="hybridMultilevel"/>
    <w:tmpl w:val="FA20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241ED"/>
    <w:multiLevelType w:val="multilevel"/>
    <w:tmpl w:val="16C291B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A11620F"/>
    <w:multiLevelType w:val="hybridMultilevel"/>
    <w:tmpl w:val="2062BD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A855083"/>
    <w:multiLevelType w:val="hybridMultilevel"/>
    <w:tmpl w:val="095C69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76328"/>
    <w:multiLevelType w:val="hybridMultilevel"/>
    <w:tmpl w:val="810299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17E2A"/>
    <w:multiLevelType w:val="hybridMultilevel"/>
    <w:tmpl w:val="73C6CEA8"/>
    <w:lvl w:ilvl="0" w:tplc="665EA02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AB3209"/>
    <w:multiLevelType w:val="hybridMultilevel"/>
    <w:tmpl w:val="4F049D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815C02"/>
    <w:multiLevelType w:val="hybridMultilevel"/>
    <w:tmpl w:val="C456C5DC"/>
    <w:lvl w:ilvl="0" w:tplc="F8F2E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3E1B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F35DE7"/>
    <w:multiLevelType w:val="hybridMultilevel"/>
    <w:tmpl w:val="6CDA7A5E"/>
    <w:lvl w:ilvl="0" w:tplc="AB741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73A64"/>
    <w:multiLevelType w:val="multilevel"/>
    <w:tmpl w:val="B8901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E526463"/>
    <w:multiLevelType w:val="hybridMultilevel"/>
    <w:tmpl w:val="6EC872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82A65"/>
    <w:multiLevelType w:val="hybridMultilevel"/>
    <w:tmpl w:val="1C74FE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E378F"/>
    <w:multiLevelType w:val="hybridMultilevel"/>
    <w:tmpl w:val="549671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5D21035"/>
    <w:multiLevelType w:val="multilevel"/>
    <w:tmpl w:val="2EF246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5D21072"/>
    <w:multiLevelType w:val="hybridMultilevel"/>
    <w:tmpl w:val="4948D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21223D"/>
    <w:multiLevelType w:val="hybridMultilevel"/>
    <w:tmpl w:val="F654A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702F7"/>
    <w:multiLevelType w:val="multilevel"/>
    <w:tmpl w:val="E8A0E84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2CCE1335"/>
    <w:multiLevelType w:val="hybridMultilevel"/>
    <w:tmpl w:val="23D60B7A"/>
    <w:lvl w:ilvl="0" w:tplc="04190017">
      <w:start w:val="1"/>
      <w:numFmt w:val="lowerLetter"/>
      <w:lvlText w:val="%1)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35CF07DC"/>
    <w:multiLevelType w:val="hybridMultilevel"/>
    <w:tmpl w:val="768679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76844C6"/>
    <w:multiLevelType w:val="multilevel"/>
    <w:tmpl w:val="D9E81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3B2C4432"/>
    <w:multiLevelType w:val="multilevel"/>
    <w:tmpl w:val="FEE8A2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975580F"/>
    <w:multiLevelType w:val="hybridMultilevel"/>
    <w:tmpl w:val="DC5E87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15CF5"/>
    <w:multiLevelType w:val="hybridMultilevel"/>
    <w:tmpl w:val="FBF4761C"/>
    <w:lvl w:ilvl="0" w:tplc="665EA02A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295BBA"/>
    <w:multiLevelType w:val="multilevel"/>
    <w:tmpl w:val="789426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58DC3E0E"/>
    <w:multiLevelType w:val="multilevel"/>
    <w:tmpl w:val="999C7CE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D555959"/>
    <w:multiLevelType w:val="hybridMultilevel"/>
    <w:tmpl w:val="F37EC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A878E3"/>
    <w:multiLevelType w:val="hybridMultilevel"/>
    <w:tmpl w:val="01F6A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11FED"/>
    <w:multiLevelType w:val="hybridMultilevel"/>
    <w:tmpl w:val="4442271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B28EC"/>
    <w:multiLevelType w:val="hybridMultilevel"/>
    <w:tmpl w:val="55A06848"/>
    <w:lvl w:ilvl="0" w:tplc="9B9AC9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5886E71"/>
    <w:multiLevelType w:val="multilevel"/>
    <w:tmpl w:val="6F743DE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8D6E09"/>
    <w:multiLevelType w:val="hybridMultilevel"/>
    <w:tmpl w:val="27AC44F6"/>
    <w:lvl w:ilvl="0" w:tplc="E210F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143B4"/>
    <w:multiLevelType w:val="multilevel"/>
    <w:tmpl w:val="2108BA3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5B57941"/>
    <w:multiLevelType w:val="hybridMultilevel"/>
    <w:tmpl w:val="13088C76"/>
    <w:lvl w:ilvl="0" w:tplc="665EA02A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7CF1784"/>
    <w:multiLevelType w:val="hybridMultilevel"/>
    <w:tmpl w:val="CB2024AE"/>
    <w:lvl w:ilvl="0" w:tplc="AB74104E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7">
    <w:nsid w:val="7B1B1433"/>
    <w:multiLevelType w:val="hybridMultilevel"/>
    <w:tmpl w:val="36EAF89C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8">
    <w:nsid w:val="7E5C5BA6"/>
    <w:multiLevelType w:val="hybridMultilevel"/>
    <w:tmpl w:val="6B0C3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8"/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19"/>
  </w:num>
  <w:num w:numId="8">
    <w:abstractNumId w:val="3"/>
  </w:num>
  <w:num w:numId="9">
    <w:abstractNumId w:val="26"/>
  </w:num>
  <w:num w:numId="10">
    <w:abstractNumId w:val="30"/>
  </w:num>
  <w:num w:numId="11">
    <w:abstractNumId w:val="11"/>
  </w:num>
  <w:num w:numId="12">
    <w:abstractNumId w:val="36"/>
  </w:num>
  <w:num w:numId="13">
    <w:abstractNumId w:val="28"/>
  </w:num>
  <w:num w:numId="14">
    <w:abstractNumId w:val="29"/>
  </w:num>
  <w:num w:numId="15">
    <w:abstractNumId w:val="7"/>
  </w:num>
  <w:num w:numId="16">
    <w:abstractNumId w:val="35"/>
  </w:num>
  <w:num w:numId="17">
    <w:abstractNumId w:val="25"/>
  </w:num>
  <w:num w:numId="18">
    <w:abstractNumId w:val="15"/>
  </w:num>
  <w:num w:numId="19">
    <w:abstractNumId w:val="21"/>
  </w:num>
  <w:num w:numId="20">
    <w:abstractNumId w:val="9"/>
  </w:num>
  <w:num w:numId="21">
    <w:abstractNumId w:val="13"/>
  </w:num>
  <w:num w:numId="22">
    <w:abstractNumId w:val="33"/>
  </w:num>
  <w:num w:numId="23">
    <w:abstractNumId w:val="17"/>
  </w:num>
  <w:num w:numId="24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34"/>
  </w:num>
  <w:num w:numId="27">
    <w:abstractNumId w:val="32"/>
  </w:num>
  <w:num w:numId="28">
    <w:abstractNumId w:val="23"/>
  </w:num>
  <w:num w:numId="29">
    <w:abstractNumId w:val="27"/>
  </w:num>
  <w:num w:numId="30">
    <w:abstractNumId w:val="1"/>
  </w:num>
  <w:num w:numId="31">
    <w:abstractNumId w:val="22"/>
  </w:num>
  <w:num w:numId="32">
    <w:abstractNumId w:val="31"/>
  </w:num>
  <w:num w:numId="33">
    <w:abstractNumId w:val="12"/>
  </w:num>
  <w:num w:numId="34">
    <w:abstractNumId w:val="5"/>
  </w:num>
  <w:num w:numId="35">
    <w:abstractNumId w:val="14"/>
  </w:num>
  <w:num w:numId="36">
    <w:abstractNumId w:val="24"/>
  </w:num>
  <w:num w:numId="37">
    <w:abstractNumId w:val="20"/>
  </w:num>
  <w:num w:numId="38">
    <w:abstractNumId w:val="37"/>
  </w:num>
  <w:num w:numId="39">
    <w:abstractNumId w:val="2"/>
  </w:num>
  <w:num w:numId="40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монов А.В.">
    <w15:presenceInfo w15:providerId="None" w15:userId="Шамонов А.В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38"/>
    <w:rsid w:val="00001687"/>
    <w:rsid w:val="00024ABC"/>
    <w:rsid w:val="000261EB"/>
    <w:rsid w:val="00032960"/>
    <w:rsid w:val="00036E18"/>
    <w:rsid w:val="00045B95"/>
    <w:rsid w:val="0004785D"/>
    <w:rsid w:val="00047F2E"/>
    <w:rsid w:val="00065237"/>
    <w:rsid w:val="00073153"/>
    <w:rsid w:val="00076F45"/>
    <w:rsid w:val="0008117C"/>
    <w:rsid w:val="000A5BC8"/>
    <w:rsid w:val="000C15F6"/>
    <w:rsid w:val="000E5A0E"/>
    <w:rsid w:val="0010330B"/>
    <w:rsid w:val="001103A9"/>
    <w:rsid w:val="001209A7"/>
    <w:rsid w:val="001213CC"/>
    <w:rsid w:val="00133EC0"/>
    <w:rsid w:val="00140AFE"/>
    <w:rsid w:val="00157FD0"/>
    <w:rsid w:val="00162DDB"/>
    <w:rsid w:val="00163687"/>
    <w:rsid w:val="0018698A"/>
    <w:rsid w:val="00190550"/>
    <w:rsid w:val="00190E9C"/>
    <w:rsid w:val="00193F22"/>
    <w:rsid w:val="001A2CA7"/>
    <w:rsid w:val="001B3E55"/>
    <w:rsid w:val="001B61EE"/>
    <w:rsid w:val="001C3908"/>
    <w:rsid w:val="001C4E77"/>
    <w:rsid w:val="001C4E93"/>
    <w:rsid w:val="001C7414"/>
    <w:rsid w:val="001E22B4"/>
    <w:rsid w:val="001E2B42"/>
    <w:rsid w:val="001E366C"/>
    <w:rsid w:val="001F245E"/>
    <w:rsid w:val="0020207E"/>
    <w:rsid w:val="002115E5"/>
    <w:rsid w:val="0021438D"/>
    <w:rsid w:val="002172AE"/>
    <w:rsid w:val="0022685E"/>
    <w:rsid w:val="00234FEB"/>
    <w:rsid w:val="00237F6C"/>
    <w:rsid w:val="0024785E"/>
    <w:rsid w:val="002539A3"/>
    <w:rsid w:val="002641F0"/>
    <w:rsid w:val="00264D36"/>
    <w:rsid w:val="002700F8"/>
    <w:rsid w:val="00286CF1"/>
    <w:rsid w:val="002876F6"/>
    <w:rsid w:val="002907D8"/>
    <w:rsid w:val="0029428A"/>
    <w:rsid w:val="002B01F8"/>
    <w:rsid w:val="002B0893"/>
    <w:rsid w:val="002B7537"/>
    <w:rsid w:val="002C2333"/>
    <w:rsid w:val="002D6FA1"/>
    <w:rsid w:val="002F577A"/>
    <w:rsid w:val="003057C2"/>
    <w:rsid w:val="003068AD"/>
    <w:rsid w:val="0031225E"/>
    <w:rsid w:val="00312B34"/>
    <w:rsid w:val="003179EF"/>
    <w:rsid w:val="003229E5"/>
    <w:rsid w:val="0032448B"/>
    <w:rsid w:val="003337F5"/>
    <w:rsid w:val="003341F8"/>
    <w:rsid w:val="00337F02"/>
    <w:rsid w:val="00340835"/>
    <w:rsid w:val="00345672"/>
    <w:rsid w:val="003603CA"/>
    <w:rsid w:val="003752CA"/>
    <w:rsid w:val="0038511B"/>
    <w:rsid w:val="00385DCC"/>
    <w:rsid w:val="00394392"/>
    <w:rsid w:val="003A73F3"/>
    <w:rsid w:val="003C3ACF"/>
    <w:rsid w:val="003C5931"/>
    <w:rsid w:val="003D6208"/>
    <w:rsid w:val="003F493F"/>
    <w:rsid w:val="00415D18"/>
    <w:rsid w:val="00420A2E"/>
    <w:rsid w:val="004555FB"/>
    <w:rsid w:val="00456560"/>
    <w:rsid w:val="004723EB"/>
    <w:rsid w:val="004917E9"/>
    <w:rsid w:val="00493388"/>
    <w:rsid w:val="00496550"/>
    <w:rsid w:val="004A2665"/>
    <w:rsid w:val="004B21AA"/>
    <w:rsid w:val="004B32D7"/>
    <w:rsid w:val="004D684C"/>
    <w:rsid w:val="004E6ED0"/>
    <w:rsid w:val="004F1AB1"/>
    <w:rsid w:val="004F4B11"/>
    <w:rsid w:val="004F7579"/>
    <w:rsid w:val="004F7757"/>
    <w:rsid w:val="00502808"/>
    <w:rsid w:val="00507FDD"/>
    <w:rsid w:val="00512BEC"/>
    <w:rsid w:val="005132CA"/>
    <w:rsid w:val="005156A1"/>
    <w:rsid w:val="00521355"/>
    <w:rsid w:val="00551AE4"/>
    <w:rsid w:val="005533D2"/>
    <w:rsid w:val="00562389"/>
    <w:rsid w:val="00562ED7"/>
    <w:rsid w:val="0057689B"/>
    <w:rsid w:val="005922D1"/>
    <w:rsid w:val="005957EB"/>
    <w:rsid w:val="005A47FC"/>
    <w:rsid w:val="005B1FF4"/>
    <w:rsid w:val="005B306D"/>
    <w:rsid w:val="005B5BAF"/>
    <w:rsid w:val="005D52E9"/>
    <w:rsid w:val="005D5F35"/>
    <w:rsid w:val="005E0201"/>
    <w:rsid w:val="005E0894"/>
    <w:rsid w:val="005E3CDC"/>
    <w:rsid w:val="005E4961"/>
    <w:rsid w:val="005F288A"/>
    <w:rsid w:val="0060385E"/>
    <w:rsid w:val="00613576"/>
    <w:rsid w:val="0062157D"/>
    <w:rsid w:val="006354A6"/>
    <w:rsid w:val="0063768E"/>
    <w:rsid w:val="00637C80"/>
    <w:rsid w:val="00655AD5"/>
    <w:rsid w:val="00677F2A"/>
    <w:rsid w:val="00680F28"/>
    <w:rsid w:val="006A14E6"/>
    <w:rsid w:val="006B22DF"/>
    <w:rsid w:val="006C3E70"/>
    <w:rsid w:val="006C5AE3"/>
    <w:rsid w:val="006F04DC"/>
    <w:rsid w:val="00726665"/>
    <w:rsid w:val="007318AC"/>
    <w:rsid w:val="007404EC"/>
    <w:rsid w:val="007428CE"/>
    <w:rsid w:val="007429D1"/>
    <w:rsid w:val="00744C56"/>
    <w:rsid w:val="0077018D"/>
    <w:rsid w:val="007767DA"/>
    <w:rsid w:val="00786C43"/>
    <w:rsid w:val="00792541"/>
    <w:rsid w:val="00792EC6"/>
    <w:rsid w:val="007972C6"/>
    <w:rsid w:val="007A7C25"/>
    <w:rsid w:val="007B515A"/>
    <w:rsid w:val="007B57AB"/>
    <w:rsid w:val="007C325C"/>
    <w:rsid w:val="007C5803"/>
    <w:rsid w:val="007E05FC"/>
    <w:rsid w:val="007E13FE"/>
    <w:rsid w:val="007F3CCC"/>
    <w:rsid w:val="008023FD"/>
    <w:rsid w:val="00816058"/>
    <w:rsid w:val="00825649"/>
    <w:rsid w:val="00825F6C"/>
    <w:rsid w:val="008625A5"/>
    <w:rsid w:val="008651AB"/>
    <w:rsid w:val="00866A92"/>
    <w:rsid w:val="008722EB"/>
    <w:rsid w:val="00876116"/>
    <w:rsid w:val="00891B3E"/>
    <w:rsid w:val="008A0B75"/>
    <w:rsid w:val="008A7011"/>
    <w:rsid w:val="008B5879"/>
    <w:rsid w:val="008B737B"/>
    <w:rsid w:val="008C1933"/>
    <w:rsid w:val="008C5E6F"/>
    <w:rsid w:val="008D3326"/>
    <w:rsid w:val="008D3594"/>
    <w:rsid w:val="008D4381"/>
    <w:rsid w:val="008E4901"/>
    <w:rsid w:val="008F464C"/>
    <w:rsid w:val="008F4B2D"/>
    <w:rsid w:val="009112A2"/>
    <w:rsid w:val="00923AA3"/>
    <w:rsid w:val="00926BA2"/>
    <w:rsid w:val="0093553D"/>
    <w:rsid w:val="00937D3B"/>
    <w:rsid w:val="0094531A"/>
    <w:rsid w:val="009605CB"/>
    <w:rsid w:val="0096755B"/>
    <w:rsid w:val="009737CD"/>
    <w:rsid w:val="00983575"/>
    <w:rsid w:val="00983D01"/>
    <w:rsid w:val="00987109"/>
    <w:rsid w:val="009A6AAE"/>
    <w:rsid w:val="009B7753"/>
    <w:rsid w:val="009C4450"/>
    <w:rsid w:val="009C7D1F"/>
    <w:rsid w:val="009D095A"/>
    <w:rsid w:val="009E2E1B"/>
    <w:rsid w:val="009E64F9"/>
    <w:rsid w:val="009E7052"/>
    <w:rsid w:val="009F1620"/>
    <w:rsid w:val="009F3FA8"/>
    <w:rsid w:val="009F705D"/>
    <w:rsid w:val="00A0325E"/>
    <w:rsid w:val="00A15609"/>
    <w:rsid w:val="00A251AC"/>
    <w:rsid w:val="00A42181"/>
    <w:rsid w:val="00A42770"/>
    <w:rsid w:val="00A45294"/>
    <w:rsid w:val="00A654C7"/>
    <w:rsid w:val="00A86030"/>
    <w:rsid w:val="00A977BC"/>
    <w:rsid w:val="00AA298E"/>
    <w:rsid w:val="00AA42E8"/>
    <w:rsid w:val="00AA660B"/>
    <w:rsid w:val="00AA710E"/>
    <w:rsid w:val="00AD036A"/>
    <w:rsid w:val="00AD7737"/>
    <w:rsid w:val="00AF5AC4"/>
    <w:rsid w:val="00AF6E12"/>
    <w:rsid w:val="00AF72EF"/>
    <w:rsid w:val="00B01715"/>
    <w:rsid w:val="00B06872"/>
    <w:rsid w:val="00B26C66"/>
    <w:rsid w:val="00B62ACE"/>
    <w:rsid w:val="00B631D3"/>
    <w:rsid w:val="00B67694"/>
    <w:rsid w:val="00B70FCC"/>
    <w:rsid w:val="00B74601"/>
    <w:rsid w:val="00B833D3"/>
    <w:rsid w:val="00B96168"/>
    <w:rsid w:val="00BC1942"/>
    <w:rsid w:val="00BC5CC8"/>
    <w:rsid w:val="00BD1F20"/>
    <w:rsid w:val="00BE3327"/>
    <w:rsid w:val="00BF510B"/>
    <w:rsid w:val="00BF65FC"/>
    <w:rsid w:val="00C02F36"/>
    <w:rsid w:val="00C1307B"/>
    <w:rsid w:val="00C132E1"/>
    <w:rsid w:val="00C21890"/>
    <w:rsid w:val="00C21E74"/>
    <w:rsid w:val="00C23B92"/>
    <w:rsid w:val="00C45074"/>
    <w:rsid w:val="00C45B13"/>
    <w:rsid w:val="00C52026"/>
    <w:rsid w:val="00C53A2F"/>
    <w:rsid w:val="00C63E61"/>
    <w:rsid w:val="00C643B3"/>
    <w:rsid w:val="00C65F35"/>
    <w:rsid w:val="00C868C2"/>
    <w:rsid w:val="00C9038D"/>
    <w:rsid w:val="00C97EA9"/>
    <w:rsid w:val="00CC506D"/>
    <w:rsid w:val="00CC65A7"/>
    <w:rsid w:val="00CD5BB6"/>
    <w:rsid w:val="00CE06A7"/>
    <w:rsid w:val="00CE66FA"/>
    <w:rsid w:val="00CF07C6"/>
    <w:rsid w:val="00CF3A77"/>
    <w:rsid w:val="00D05479"/>
    <w:rsid w:val="00D06CA7"/>
    <w:rsid w:val="00D45F0C"/>
    <w:rsid w:val="00D54FBD"/>
    <w:rsid w:val="00D573D8"/>
    <w:rsid w:val="00D65BD8"/>
    <w:rsid w:val="00D7684D"/>
    <w:rsid w:val="00D85C0E"/>
    <w:rsid w:val="00D86B2F"/>
    <w:rsid w:val="00D911BE"/>
    <w:rsid w:val="00D95321"/>
    <w:rsid w:val="00DC5358"/>
    <w:rsid w:val="00DC66EB"/>
    <w:rsid w:val="00DD0172"/>
    <w:rsid w:val="00DD0A38"/>
    <w:rsid w:val="00DD2ADF"/>
    <w:rsid w:val="00DD6F64"/>
    <w:rsid w:val="00DE1B10"/>
    <w:rsid w:val="00DE669E"/>
    <w:rsid w:val="00E2135A"/>
    <w:rsid w:val="00E223D7"/>
    <w:rsid w:val="00E26DB6"/>
    <w:rsid w:val="00E3085F"/>
    <w:rsid w:val="00E44026"/>
    <w:rsid w:val="00E65EEE"/>
    <w:rsid w:val="00E71B7C"/>
    <w:rsid w:val="00E7756C"/>
    <w:rsid w:val="00E777B7"/>
    <w:rsid w:val="00EA4715"/>
    <w:rsid w:val="00EB43ED"/>
    <w:rsid w:val="00ED5E00"/>
    <w:rsid w:val="00ED6AC3"/>
    <w:rsid w:val="00ED7179"/>
    <w:rsid w:val="00EF1A4B"/>
    <w:rsid w:val="00EF4C70"/>
    <w:rsid w:val="00F07572"/>
    <w:rsid w:val="00F10363"/>
    <w:rsid w:val="00F12AD7"/>
    <w:rsid w:val="00F32199"/>
    <w:rsid w:val="00F36DDE"/>
    <w:rsid w:val="00F371E2"/>
    <w:rsid w:val="00F434F0"/>
    <w:rsid w:val="00F45F7F"/>
    <w:rsid w:val="00F539E9"/>
    <w:rsid w:val="00F54C50"/>
    <w:rsid w:val="00F568C0"/>
    <w:rsid w:val="00F5764B"/>
    <w:rsid w:val="00F65379"/>
    <w:rsid w:val="00F66EEE"/>
    <w:rsid w:val="00F73BEA"/>
    <w:rsid w:val="00F73F82"/>
    <w:rsid w:val="00F8018B"/>
    <w:rsid w:val="00F933F6"/>
    <w:rsid w:val="00F95152"/>
    <w:rsid w:val="00F95C3A"/>
    <w:rsid w:val="00FA4BF5"/>
    <w:rsid w:val="00FB1C7F"/>
    <w:rsid w:val="00FB5A02"/>
    <w:rsid w:val="00FC6741"/>
    <w:rsid w:val="00FD424D"/>
    <w:rsid w:val="00FD5B6C"/>
    <w:rsid w:val="00FE0CC0"/>
    <w:rsid w:val="00FF0ED8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98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6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45F0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45F0C"/>
    <w:pPr>
      <w:keepNext/>
      <w:outlineLvl w:val="2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45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45F0C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ConsPlusNormal">
    <w:name w:val="ConsPlusNormal"/>
    <w:uiPriority w:val="99"/>
    <w:rsid w:val="00D45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45F0C"/>
    <w:p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D45F0C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rsid w:val="00D45F0C"/>
    <w:p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D45F0C"/>
    <w:rPr>
      <w:rFonts w:ascii="Arial" w:eastAsia="Times New Roman" w:hAnsi="Arial" w:cs="Arial"/>
      <w:b/>
      <w:bCs/>
      <w:lang w:eastAsia="ru-RU"/>
    </w:rPr>
  </w:style>
  <w:style w:type="paragraph" w:styleId="a5">
    <w:name w:val="footer"/>
    <w:basedOn w:val="a"/>
    <w:link w:val="a6"/>
    <w:uiPriority w:val="99"/>
    <w:rsid w:val="00D45F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45F0C"/>
  </w:style>
  <w:style w:type="paragraph" w:styleId="23">
    <w:name w:val="Body Text Indent 2"/>
    <w:basedOn w:val="a"/>
    <w:link w:val="24"/>
    <w:uiPriority w:val="99"/>
    <w:rsid w:val="00D45F0C"/>
    <w:pPr>
      <w:spacing w:line="288" w:lineRule="auto"/>
      <w:ind w:firstLine="708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45F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D45F0C"/>
    <w:pPr>
      <w:ind w:firstLine="16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D45F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D45F0C"/>
    <w:rPr>
      <w:color w:val="0000FF"/>
      <w:u w:val="single"/>
    </w:rPr>
  </w:style>
  <w:style w:type="character" w:customStyle="1" w:styleId="ad">
    <w:name w:val="Основной текст_"/>
    <w:link w:val="11"/>
    <w:rsid w:val="008C5E6F"/>
    <w:rPr>
      <w:shd w:val="clear" w:color="auto" w:fill="FFFFFF"/>
    </w:rPr>
  </w:style>
  <w:style w:type="paragraph" w:customStyle="1" w:styleId="11">
    <w:name w:val="Основной текст1"/>
    <w:basedOn w:val="a"/>
    <w:link w:val="ad"/>
    <w:rsid w:val="008C5E6F"/>
    <w:pPr>
      <w:shd w:val="clear" w:color="auto" w:fill="FFFFFF"/>
      <w:spacing w:line="413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AA66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660B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26665"/>
    <w:pPr>
      <w:ind w:left="720"/>
      <w:contextualSpacing/>
    </w:pPr>
  </w:style>
  <w:style w:type="paragraph" w:customStyle="1" w:styleId="12">
    <w:name w:val="Знак Знак1"/>
    <w:basedOn w:val="a"/>
    <w:rsid w:val="00D9532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F321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321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1"/>
    <w:basedOn w:val="a"/>
    <w:rsid w:val="00FA4BF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1E22B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E22B4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E22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E22B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E22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DC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аголовок №1 (2)_"/>
    <w:link w:val="121"/>
    <w:rsid w:val="00F95C3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95C3A"/>
    <w:pPr>
      <w:shd w:val="clear" w:color="auto" w:fill="FFFFFF"/>
      <w:spacing w:before="240" w:after="360" w:line="240" w:lineRule="atLeast"/>
      <w:outlineLvl w:val="0"/>
    </w:pPr>
    <w:rPr>
      <w:rFonts w:eastAsiaTheme="minorHAnsi"/>
      <w:sz w:val="23"/>
      <w:szCs w:val="23"/>
      <w:lang w:eastAsia="en-US"/>
    </w:rPr>
  </w:style>
  <w:style w:type="paragraph" w:customStyle="1" w:styleId="Default">
    <w:name w:val="Default"/>
    <w:rsid w:val="00E22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4">
    <w:name w:val="стиль1"/>
    <w:rsid w:val="006F04DC"/>
  </w:style>
  <w:style w:type="character" w:customStyle="1" w:styleId="15">
    <w:name w:val="Заголовок №1_"/>
    <w:link w:val="110"/>
    <w:locked/>
    <w:rsid w:val="0004785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5"/>
    <w:rsid w:val="0004785D"/>
    <w:pPr>
      <w:shd w:val="clear" w:color="auto" w:fill="FFFFFF"/>
      <w:spacing w:after="240" w:line="274" w:lineRule="exact"/>
      <w:jc w:val="center"/>
      <w:outlineLvl w:val="0"/>
    </w:pPr>
    <w:rPr>
      <w:rFonts w:eastAsiaTheme="minorHAnsi"/>
      <w:b/>
      <w:bCs/>
      <w:sz w:val="23"/>
      <w:szCs w:val="23"/>
      <w:lang w:eastAsia="en-US"/>
    </w:rPr>
  </w:style>
  <w:style w:type="character" w:customStyle="1" w:styleId="F77BBDA3-A912-4088-BAD5-3794AC1CA620">
    <w:name w:val="F77BBDA3-A912-4088-BAD5-3794AC1CA620"/>
    <w:rsid w:val="001A2CA7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character" w:customStyle="1" w:styleId="10">
    <w:name w:val="Заголовок 1 Знак"/>
    <w:basedOn w:val="a0"/>
    <w:link w:val="1"/>
    <w:uiPriority w:val="9"/>
    <w:rsid w:val="00345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3456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567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45F0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45F0C"/>
    <w:pPr>
      <w:keepNext/>
      <w:outlineLvl w:val="2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45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45F0C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ConsPlusNormal">
    <w:name w:val="ConsPlusNormal"/>
    <w:uiPriority w:val="99"/>
    <w:rsid w:val="00D45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45F0C"/>
    <w:p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D45F0C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rsid w:val="00D45F0C"/>
    <w:p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D45F0C"/>
    <w:rPr>
      <w:rFonts w:ascii="Arial" w:eastAsia="Times New Roman" w:hAnsi="Arial" w:cs="Arial"/>
      <w:b/>
      <w:bCs/>
      <w:lang w:eastAsia="ru-RU"/>
    </w:rPr>
  </w:style>
  <w:style w:type="paragraph" w:styleId="a5">
    <w:name w:val="footer"/>
    <w:basedOn w:val="a"/>
    <w:link w:val="a6"/>
    <w:uiPriority w:val="99"/>
    <w:rsid w:val="00D45F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45F0C"/>
  </w:style>
  <w:style w:type="paragraph" w:styleId="23">
    <w:name w:val="Body Text Indent 2"/>
    <w:basedOn w:val="a"/>
    <w:link w:val="24"/>
    <w:uiPriority w:val="99"/>
    <w:rsid w:val="00D45F0C"/>
    <w:pPr>
      <w:spacing w:line="288" w:lineRule="auto"/>
      <w:ind w:firstLine="708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45F0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D45F0C"/>
    <w:pPr>
      <w:ind w:firstLine="16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D45F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5F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D45F0C"/>
    <w:rPr>
      <w:color w:val="0000FF"/>
      <w:u w:val="single"/>
    </w:rPr>
  </w:style>
  <w:style w:type="character" w:customStyle="1" w:styleId="ad">
    <w:name w:val="Основной текст_"/>
    <w:link w:val="11"/>
    <w:rsid w:val="008C5E6F"/>
    <w:rPr>
      <w:shd w:val="clear" w:color="auto" w:fill="FFFFFF"/>
    </w:rPr>
  </w:style>
  <w:style w:type="paragraph" w:customStyle="1" w:styleId="11">
    <w:name w:val="Основной текст1"/>
    <w:basedOn w:val="a"/>
    <w:link w:val="ad"/>
    <w:rsid w:val="008C5E6F"/>
    <w:pPr>
      <w:shd w:val="clear" w:color="auto" w:fill="FFFFFF"/>
      <w:spacing w:line="413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AA66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660B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726665"/>
    <w:pPr>
      <w:ind w:left="720"/>
      <w:contextualSpacing/>
    </w:pPr>
  </w:style>
  <w:style w:type="paragraph" w:customStyle="1" w:styleId="12">
    <w:name w:val="Знак Знак1"/>
    <w:basedOn w:val="a"/>
    <w:rsid w:val="00D9532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F321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321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1"/>
    <w:basedOn w:val="a"/>
    <w:rsid w:val="00FA4BF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1">
    <w:name w:val="annotation reference"/>
    <w:basedOn w:val="a0"/>
    <w:uiPriority w:val="99"/>
    <w:semiHidden/>
    <w:unhideWhenUsed/>
    <w:rsid w:val="001E22B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E22B4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E22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E22B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E22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DC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аголовок №1 (2)_"/>
    <w:link w:val="121"/>
    <w:rsid w:val="00F95C3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1">
    <w:name w:val="Заголовок №1 (2)"/>
    <w:basedOn w:val="a"/>
    <w:link w:val="120"/>
    <w:rsid w:val="00F95C3A"/>
    <w:pPr>
      <w:shd w:val="clear" w:color="auto" w:fill="FFFFFF"/>
      <w:spacing w:before="240" w:after="360" w:line="240" w:lineRule="atLeast"/>
      <w:outlineLvl w:val="0"/>
    </w:pPr>
    <w:rPr>
      <w:rFonts w:eastAsiaTheme="minorHAnsi"/>
      <w:sz w:val="23"/>
      <w:szCs w:val="23"/>
      <w:lang w:eastAsia="en-US"/>
    </w:rPr>
  </w:style>
  <w:style w:type="paragraph" w:customStyle="1" w:styleId="Default">
    <w:name w:val="Default"/>
    <w:rsid w:val="00E223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4">
    <w:name w:val="стиль1"/>
    <w:rsid w:val="006F04DC"/>
  </w:style>
  <w:style w:type="character" w:customStyle="1" w:styleId="15">
    <w:name w:val="Заголовок №1_"/>
    <w:link w:val="110"/>
    <w:locked/>
    <w:rsid w:val="0004785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5"/>
    <w:rsid w:val="0004785D"/>
    <w:pPr>
      <w:shd w:val="clear" w:color="auto" w:fill="FFFFFF"/>
      <w:spacing w:after="240" w:line="274" w:lineRule="exact"/>
      <w:jc w:val="center"/>
      <w:outlineLvl w:val="0"/>
    </w:pPr>
    <w:rPr>
      <w:rFonts w:eastAsiaTheme="minorHAnsi"/>
      <w:b/>
      <w:bCs/>
      <w:sz w:val="23"/>
      <w:szCs w:val="23"/>
      <w:lang w:eastAsia="en-US"/>
    </w:rPr>
  </w:style>
  <w:style w:type="character" w:customStyle="1" w:styleId="F77BBDA3-A912-4088-BAD5-3794AC1CA620">
    <w:name w:val="F77BBDA3-A912-4088-BAD5-3794AC1CA620"/>
    <w:rsid w:val="001A2CA7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character" w:customStyle="1" w:styleId="10">
    <w:name w:val="Заголовок 1 Знак"/>
    <w:basedOn w:val="a0"/>
    <w:link w:val="1"/>
    <w:uiPriority w:val="9"/>
    <w:rsid w:val="00345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3456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4892</Words>
  <Characters>27885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МБЭС</Company>
  <LinksUpToDate>false</LinksUpToDate>
  <CharactersWithSpaces>32712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Е.В.</dc:creator>
  <cp:lastModifiedBy>Малышко Д.К.</cp:lastModifiedBy>
  <cp:revision>2</cp:revision>
  <cp:lastPrinted>2019-05-17T07:42:00Z</cp:lastPrinted>
  <dcterms:created xsi:type="dcterms:W3CDTF">2021-12-03T12:38:00Z</dcterms:created>
  <dcterms:modified xsi:type="dcterms:W3CDTF">2021-12-03T12:38:00Z</dcterms:modified>
</cp:coreProperties>
</file>